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A4CD" w14:textId="77777777" w:rsidR="00672A33" w:rsidRDefault="00EB4AFE">
      <w:r>
        <w:t xml:space="preserve">EVIDENCE for </w:t>
      </w:r>
      <w:proofErr w:type="spellStart"/>
      <w:r>
        <w:t>FRCSorth</w:t>
      </w:r>
      <w:proofErr w:type="spellEnd"/>
    </w:p>
    <w:p w14:paraId="1C392F61" w14:textId="77777777" w:rsidR="00EB4AFE" w:rsidRDefault="00EB4AFE"/>
    <w:p w14:paraId="58DB6D16" w14:textId="77777777" w:rsidR="00EB4AFE" w:rsidRDefault="00EB4AFE"/>
    <w:p w14:paraId="74F4BE74" w14:textId="77777777" w:rsidR="00EB4AFE" w:rsidRDefault="00EB4AFE" w:rsidP="00EB4AFE">
      <w:pPr>
        <w:pStyle w:val="Heading2"/>
      </w:pPr>
      <w:r w:rsidRPr="00EB4AFE">
        <w:t>CMCJ OA Treatment</w:t>
      </w:r>
    </w:p>
    <w:p w14:paraId="09CEB48A" w14:textId="59F0C83B" w:rsidR="00D90D5B" w:rsidRPr="00D90D5B" w:rsidRDefault="00D90D5B" w:rsidP="00D90D5B">
      <w:r>
        <w:t>J Hand Surgery 1997</w:t>
      </w:r>
    </w:p>
    <w:p w14:paraId="6C3B63B2" w14:textId="77777777" w:rsidR="00EB4AFE" w:rsidRPr="00EB4AFE" w:rsidRDefault="00EB4AFE" w:rsidP="00EB4AFE">
      <w:pPr>
        <w:rPr>
          <w:b/>
          <w:lang w:val="en-US"/>
        </w:rPr>
      </w:pPr>
      <w:proofErr w:type="spellStart"/>
      <w:r w:rsidRPr="00EB4AFE">
        <w:rPr>
          <w:b/>
          <w:lang w:val="en-US"/>
        </w:rPr>
        <w:t>Trapeziectomy</w:t>
      </w:r>
      <w:proofErr w:type="spellEnd"/>
      <w:r w:rsidRPr="00EB4AFE">
        <w:rPr>
          <w:b/>
          <w:lang w:val="en-US"/>
        </w:rPr>
        <w:t xml:space="preserve"> alone, with tendon interposition or with ligament reconstruction</w:t>
      </w:r>
      <w:proofErr w:type="gramStart"/>
      <w:r w:rsidRPr="00EB4AFE">
        <w:rPr>
          <w:b/>
          <w:lang w:val="en-US"/>
        </w:rPr>
        <w:t>?:</w:t>
      </w:r>
      <w:proofErr w:type="gramEnd"/>
      <w:r w:rsidRPr="00EB4AFE">
        <w:rPr>
          <w:b/>
          <w:lang w:val="en-US"/>
        </w:rPr>
        <w:t xml:space="preserve"> A randomized prospective study</w:t>
      </w:r>
    </w:p>
    <w:p w14:paraId="3D6C91BC" w14:textId="77777777" w:rsidR="00EB4AFE" w:rsidRPr="00EB4AFE" w:rsidRDefault="00EB4AFE" w:rsidP="00EB4AFE">
      <w:pPr>
        <w:numPr>
          <w:ilvl w:val="0"/>
          <w:numId w:val="1"/>
        </w:numPr>
        <w:rPr>
          <w:i/>
          <w:lang w:val="en-US"/>
        </w:rPr>
      </w:pPr>
      <w:r w:rsidRPr="00EB4AFE">
        <w:rPr>
          <w:i/>
          <w:lang w:val="en-US"/>
        </w:rPr>
        <w:tab/>
      </w:r>
      <w:r w:rsidRPr="00EB4AFE">
        <w:rPr>
          <w:i/>
          <w:lang w:val="en-US"/>
        </w:rPr>
        <w:tab/>
        <w:t>T.R.C. Davis</w:t>
      </w:r>
      <w:r w:rsidRPr="00EB4AFE">
        <w:rPr>
          <w:i/>
          <w:vertAlign w:val="superscript"/>
          <w:lang w:val="en-US"/>
        </w:rPr>
        <w:t>1</w:t>
      </w:r>
      <w:r w:rsidRPr="00EB4AFE">
        <w:rPr>
          <w:i/>
          <w:lang w:val="en-US"/>
        </w:rPr>
        <w:t xml:space="preserve">, O. Brady, N.J. Barton, P.G. </w:t>
      </w:r>
      <w:proofErr w:type="spellStart"/>
      <w:r w:rsidRPr="00EB4AFE">
        <w:rPr>
          <w:i/>
          <w:lang w:val="en-US"/>
        </w:rPr>
        <w:t>Lunn</w:t>
      </w:r>
      <w:proofErr w:type="spellEnd"/>
      <w:r w:rsidRPr="00EB4AFE">
        <w:rPr>
          <w:i/>
          <w:lang w:val="en-US"/>
        </w:rPr>
        <w:t>, F.D. Burke</w:t>
      </w:r>
    </w:p>
    <w:p w14:paraId="091FACB2" w14:textId="77777777" w:rsidR="00EB4AFE" w:rsidRPr="00EB4AFE" w:rsidRDefault="00EB4AFE" w:rsidP="00EB4AFE">
      <w:pPr>
        <w:rPr>
          <w:lang w:val="en-US"/>
        </w:rPr>
      </w:pPr>
    </w:p>
    <w:p w14:paraId="1F30E283" w14:textId="77777777" w:rsidR="00EB4AFE" w:rsidRPr="00EB4AFE" w:rsidRDefault="00EB4AFE" w:rsidP="00EB4AFE">
      <w:pPr>
        <w:rPr>
          <w:lang w:val="en-US"/>
        </w:rPr>
      </w:pPr>
      <w:r w:rsidRPr="00EB4AFE">
        <w:rPr>
          <w:lang w:val="en-US"/>
        </w:rPr>
        <w:t xml:space="preserve">This randomized prospective study compared the results of </w:t>
      </w:r>
      <w:proofErr w:type="spellStart"/>
      <w:r w:rsidRPr="00EB4AFE">
        <w:rPr>
          <w:lang w:val="en-US"/>
        </w:rPr>
        <w:t>trapeziectomy</w:t>
      </w:r>
      <w:proofErr w:type="spellEnd"/>
      <w:r w:rsidRPr="00EB4AFE">
        <w:rPr>
          <w:lang w:val="en-US"/>
        </w:rPr>
        <w:t xml:space="preserve"> alone, or combined with tendon interposition or ligament reconstruction in 76 women with basal thumb osteoarthritis. At 3 month and 1year follow-up the results of the three procedures were indistinguishable in terms of pain relief, hand function and thumb strength. In the short term at least, tendon interposition and ligament reconstruction do not improve the results of </w:t>
      </w:r>
      <w:proofErr w:type="spellStart"/>
      <w:r w:rsidRPr="00EB4AFE">
        <w:rPr>
          <w:lang w:val="en-US"/>
        </w:rPr>
        <w:t>trapeziectomy</w:t>
      </w:r>
      <w:proofErr w:type="spellEnd"/>
      <w:r w:rsidRPr="00EB4AFE">
        <w:rPr>
          <w:lang w:val="en-US"/>
        </w:rPr>
        <w:t>.</w:t>
      </w:r>
    </w:p>
    <w:p w14:paraId="316E77C2" w14:textId="77777777" w:rsidR="00EB4AFE" w:rsidRPr="00EB4AFE" w:rsidRDefault="00EB4AFE" w:rsidP="00EB4AFE">
      <w:pPr>
        <w:rPr>
          <w:lang w:val="en-US"/>
        </w:rPr>
      </w:pPr>
    </w:p>
    <w:p w14:paraId="75F521D8" w14:textId="77777777" w:rsidR="00EB4AFE" w:rsidRDefault="00EB4AFE" w:rsidP="00EB4AFE">
      <w:pPr>
        <w:pStyle w:val="Heading1"/>
      </w:pPr>
      <w:r>
        <w:t>Carpal Tunnel Release</w:t>
      </w:r>
    </w:p>
    <w:p w14:paraId="5820498A" w14:textId="77777777" w:rsidR="00EB4AFE" w:rsidRPr="00EB4AFE" w:rsidRDefault="00EB4AFE" w:rsidP="00EB4AFE">
      <w:pPr>
        <w:rPr>
          <w:lang w:val="en-US"/>
        </w:rPr>
      </w:pPr>
      <w:proofErr w:type="spellStart"/>
      <w:r w:rsidRPr="00EB4AFE">
        <w:rPr>
          <w:lang w:val="en-US"/>
        </w:rPr>
        <w:t>Atroshi</w:t>
      </w:r>
      <w:proofErr w:type="spellEnd"/>
      <w:r w:rsidRPr="00EB4AFE">
        <w:rPr>
          <w:lang w:val="en-US"/>
        </w:rPr>
        <w:t xml:space="preserve"> et al.</w:t>
      </w:r>
    </w:p>
    <w:p w14:paraId="69B20687" w14:textId="77777777" w:rsidR="00EB4AFE" w:rsidRPr="00EB4AFE" w:rsidRDefault="00EB4AFE" w:rsidP="00EB4AFE">
      <w:pPr>
        <w:rPr>
          <w:lang w:val="en-US"/>
        </w:rPr>
      </w:pPr>
      <w:r w:rsidRPr="00EB4AFE">
        <w:rPr>
          <w:lang w:val="en-US"/>
        </w:rPr>
        <w:t>2006</w:t>
      </w:r>
    </w:p>
    <w:p w14:paraId="6DB14940" w14:textId="77777777" w:rsidR="00EB4AFE" w:rsidRPr="00EB4AFE" w:rsidRDefault="00EB4AFE" w:rsidP="00EB4AFE">
      <w:pPr>
        <w:rPr>
          <w:lang w:val="en-US"/>
        </w:rPr>
      </w:pPr>
      <w:r w:rsidRPr="00EB4AFE">
        <w:rPr>
          <w:lang w:val="en-US"/>
        </w:rPr>
        <w:t>BMJ</w:t>
      </w:r>
    </w:p>
    <w:p w14:paraId="4553FEC8" w14:textId="77777777" w:rsidR="00EB4AFE" w:rsidRPr="00EB4AFE" w:rsidRDefault="00EB4AFE" w:rsidP="00EB4AFE">
      <w:pPr>
        <w:rPr>
          <w:lang w:val="en-US"/>
        </w:rPr>
      </w:pPr>
      <w:r w:rsidRPr="00EB4AFE">
        <w:rPr>
          <w:lang w:val="en-US"/>
        </w:rPr>
        <w:t xml:space="preserve">Outcomes of endoscopic </w:t>
      </w:r>
      <w:proofErr w:type="spellStart"/>
      <w:r w:rsidRPr="00EB4AFE">
        <w:rPr>
          <w:lang w:val="en-US"/>
        </w:rPr>
        <w:t>comapred</w:t>
      </w:r>
      <w:proofErr w:type="spellEnd"/>
      <w:r w:rsidRPr="00EB4AFE">
        <w:rPr>
          <w:lang w:val="en-US"/>
        </w:rPr>
        <w:t xml:space="preserve"> with open surgery for carpal tunnel syndrome</w:t>
      </w:r>
    </w:p>
    <w:p w14:paraId="4262131A" w14:textId="77777777" w:rsidR="00EB4AFE" w:rsidRDefault="00EB4AFE" w:rsidP="00EB4AFE"/>
    <w:p w14:paraId="47839B1F" w14:textId="77777777" w:rsidR="00EB4AFE" w:rsidRDefault="00EB4AFE" w:rsidP="00EB4AFE"/>
    <w:p w14:paraId="1EE2C377" w14:textId="77777777" w:rsidR="00EB4AFE" w:rsidRDefault="00EB4AFE" w:rsidP="00EB4AFE">
      <w:pPr>
        <w:pStyle w:val="Heading1"/>
      </w:pPr>
      <w:r>
        <w:t>Radial Nerve Palsy with Humeral Fracture</w:t>
      </w:r>
    </w:p>
    <w:p w14:paraId="7C715F7A" w14:textId="77777777" w:rsidR="00EB4AFE" w:rsidRPr="00EB4AFE" w:rsidRDefault="00EB4AFE" w:rsidP="00EB4AFE">
      <w:pPr>
        <w:rPr>
          <w:lang w:val="en-US"/>
        </w:rPr>
      </w:pPr>
      <w:r w:rsidRPr="00EB4AFE">
        <w:rPr>
          <w:b/>
          <w:bCs/>
          <w:lang w:val="en-US"/>
        </w:rPr>
        <w:t xml:space="preserve">Radial nerve palsy associated with fractures of the shaft of the </w:t>
      </w:r>
      <w:proofErr w:type="spellStart"/>
      <w:r w:rsidRPr="00EB4AFE">
        <w:rPr>
          <w:b/>
          <w:bCs/>
          <w:lang w:val="en-US"/>
        </w:rPr>
        <w:t>humerus</w:t>
      </w:r>
      <w:proofErr w:type="spellEnd"/>
      <w:r w:rsidRPr="00EB4AFE">
        <w:rPr>
          <w:b/>
          <w:bCs/>
          <w:lang w:val="en-US"/>
        </w:rPr>
        <w:t> </w:t>
      </w:r>
      <w:r w:rsidRPr="00EB4AFE">
        <w:rPr>
          <w:lang w:val="en-US"/>
        </w:rPr>
        <w:t>A SYSTEMATIC REVIEW</w:t>
      </w:r>
    </w:p>
    <w:p w14:paraId="2468D4D1" w14:textId="77777777" w:rsidR="00EB4AFE" w:rsidRPr="00EB4AFE" w:rsidRDefault="00EB4AFE" w:rsidP="00EB4AFE">
      <w:pPr>
        <w:rPr>
          <w:lang w:val="en-US"/>
        </w:rPr>
      </w:pPr>
      <w:r w:rsidRPr="00EB4AFE">
        <w:rPr>
          <w:b/>
          <w:bCs/>
          <w:lang w:val="en-US"/>
        </w:rPr>
        <w:t xml:space="preserve">The management of radial nerve palsy associated with fractures of the shaft of the </w:t>
      </w:r>
      <w:proofErr w:type="spellStart"/>
      <w:r w:rsidRPr="00EB4AFE">
        <w:rPr>
          <w:b/>
          <w:bCs/>
          <w:lang w:val="en-US"/>
        </w:rPr>
        <w:t>humerus</w:t>
      </w:r>
      <w:proofErr w:type="spellEnd"/>
      <w:r w:rsidRPr="00EB4AFE">
        <w:rPr>
          <w:b/>
          <w:bCs/>
          <w:lang w:val="en-US"/>
        </w:rPr>
        <w:t xml:space="preserve"> has been disputed for several decades. This study has systematically reviewed the published evidence and developed an algorithm to guide management. We searched web- based databases for studies published in the past 40 years and identified further pages through manual searches of the bibliography in papers identified electronically. Of 391 papers identified initially, encompassing a total of 1045 patients with radial nerve palsy, 35 papers met all our criteria for eligibility. Meticulous extraction of the data was carried out according to a preset protocol.</w:t>
      </w:r>
    </w:p>
    <w:p w14:paraId="64B91563" w14:textId="77777777" w:rsidR="00EB4AFE" w:rsidRPr="00EB4AFE" w:rsidRDefault="00EB4AFE" w:rsidP="00EB4AFE">
      <w:pPr>
        <w:rPr>
          <w:lang w:val="en-US"/>
        </w:rPr>
      </w:pPr>
      <w:r w:rsidRPr="00EB4AFE">
        <w:rPr>
          <w:b/>
          <w:bCs/>
          <w:lang w:val="en-US"/>
        </w:rPr>
        <w:t xml:space="preserve">The overall prevalence of radial nerve palsy after fracture of the shaft of the </w:t>
      </w:r>
      <w:proofErr w:type="spellStart"/>
      <w:r w:rsidRPr="00EB4AFE">
        <w:rPr>
          <w:b/>
          <w:bCs/>
          <w:lang w:val="en-US"/>
        </w:rPr>
        <w:t>humerus</w:t>
      </w:r>
      <w:proofErr w:type="spellEnd"/>
      <w:r w:rsidRPr="00EB4AFE">
        <w:rPr>
          <w:b/>
          <w:bCs/>
          <w:lang w:val="en-US"/>
        </w:rPr>
        <w:t xml:space="preserve"> in 21 papers was 11.8% (532 palsies in 4517 fractures). Fractures of the middle and middle- distal parts of the shaft had a significantly higher association with radial nerve palsy than those in other parts. Transverse and spiral fractures were more likely to be associated with radial nerve palsy than oblique and comminuted patterns of fracture (p &lt; 0.001). The overall rate of recovery was 88.1% (921 of 1045), with spontaneous recovery reaching 70.7% (411 of 581) in patients treated </w:t>
      </w:r>
      <w:r w:rsidRPr="00EB4AFE">
        <w:rPr>
          <w:b/>
          <w:bCs/>
          <w:lang w:val="en-US"/>
        </w:rPr>
        <w:lastRenderedPageBreak/>
        <w:t xml:space="preserve">conservatively. There was no significant difference in the final results when comparing </w:t>
      </w:r>
      <w:proofErr w:type="gramStart"/>
      <w:r w:rsidRPr="00EB4AFE">
        <w:rPr>
          <w:b/>
          <w:bCs/>
          <w:lang w:val="en-US"/>
        </w:rPr>
        <w:t>groups which were initially managed expectantly with those</w:t>
      </w:r>
      <w:proofErr w:type="gramEnd"/>
      <w:r w:rsidRPr="00EB4AFE">
        <w:rPr>
          <w:b/>
          <w:bCs/>
          <w:lang w:val="en-US"/>
        </w:rPr>
        <w:t xml:space="preserve"> explored early, suggesting that the initial expectant treatment did not affect the extent of nerve recovery adversely and would avoid many unnecessary operations. </w:t>
      </w:r>
      <w:proofErr w:type="gramStart"/>
      <w:r w:rsidRPr="00EB4AFE">
        <w:rPr>
          <w:b/>
          <w:bCs/>
          <w:lang w:val="en-US"/>
        </w:rPr>
        <w:t xml:space="preserve">A treatment algorithm for the management of radial nerve palsy associated with fracture of the shaft of the </w:t>
      </w:r>
      <w:proofErr w:type="spellStart"/>
      <w:r w:rsidRPr="00EB4AFE">
        <w:rPr>
          <w:b/>
          <w:bCs/>
          <w:lang w:val="en-US"/>
        </w:rPr>
        <w:t>humerus</w:t>
      </w:r>
      <w:proofErr w:type="spellEnd"/>
      <w:r w:rsidRPr="00EB4AFE">
        <w:rPr>
          <w:b/>
          <w:bCs/>
          <w:lang w:val="en-US"/>
        </w:rPr>
        <w:t xml:space="preserve"> is recommended by the authors</w:t>
      </w:r>
      <w:proofErr w:type="gramEnd"/>
      <w:r w:rsidRPr="00EB4AFE">
        <w:rPr>
          <w:b/>
          <w:bCs/>
          <w:lang w:val="en-US"/>
        </w:rPr>
        <w:t>.</w:t>
      </w:r>
    </w:p>
    <w:p w14:paraId="2B767166" w14:textId="77777777" w:rsidR="00EB4AFE" w:rsidRDefault="00EB4AFE" w:rsidP="00EB4AFE"/>
    <w:p w14:paraId="79E9283F" w14:textId="77777777" w:rsidR="00EB4AFE" w:rsidRDefault="00EB4AFE" w:rsidP="00EB4AFE"/>
    <w:p w14:paraId="00BA030F" w14:textId="77777777" w:rsidR="00EB4AFE" w:rsidRDefault="00EB4AFE" w:rsidP="00EB4AFE"/>
    <w:p w14:paraId="7B1407D3" w14:textId="77777777" w:rsidR="00EB4AFE" w:rsidRDefault="00CF3208" w:rsidP="009775B5">
      <w:pPr>
        <w:pStyle w:val="Heading1"/>
      </w:pPr>
      <w:r>
        <w:t>Scaphoid Fracture</w:t>
      </w:r>
    </w:p>
    <w:p w14:paraId="4A7D1E64" w14:textId="77777777" w:rsidR="00CF3208" w:rsidRDefault="00CF3208" w:rsidP="00EB4AFE"/>
    <w:p w14:paraId="3D03C78F" w14:textId="77777777" w:rsidR="00CF3208" w:rsidRDefault="00CF3208" w:rsidP="00EB4AFE">
      <w:r>
        <w:t>McQueen et al; JBJS Br; 2008</w:t>
      </w:r>
    </w:p>
    <w:p w14:paraId="550B7BA2" w14:textId="77777777" w:rsidR="00CF3208" w:rsidRDefault="00CF3208" w:rsidP="00EB4AFE"/>
    <w:p w14:paraId="3492E904" w14:textId="77777777" w:rsidR="00CF3208" w:rsidRDefault="00CF3208" w:rsidP="00EB4AFE">
      <w:r>
        <w:t xml:space="preserve">Percutaneous </w:t>
      </w:r>
      <w:proofErr w:type="spellStart"/>
      <w:r>
        <w:t>vs</w:t>
      </w:r>
      <w:proofErr w:type="spellEnd"/>
      <w:r>
        <w:t xml:space="preserve"> </w:t>
      </w:r>
      <w:proofErr w:type="gramStart"/>
      <w:r>
        <w:t>Closed</w:t>
      </w:r>
      <w:proofErr w:type="gramEnd"/>
      <w:r>
        <w:t xml:space="preserve"> management of Waist fracture – early return to work 9.2wks and 13.4</w:t>
      </w:r>
    </w:p>
    <w:p w14:paraId="03021F44" w14:textId="77777777" w:rsidR="00CF3208" w:rsidRDefault="00CF3208" w:rsidP="00EB4AFE"/>
    <w:p w14:paraId="03761AE5" w14:textId="77777777" w:rsidR="00CF3208" w:rsidRDefault="00CF3208" w:rsidP="00EB4AFE">
      <w:r>
        <w:t>J Dias; 2008; Br JBJS</w:t>
      </w:r>
    </w:p>
    <w:p w14:paraId="64F27698" w14:textId="77777777" w:rsidR="00CF3208" w:rsidRDefault="00CF3208" w:rsidP="00EB4AFE"/>
    <w:p w14:paraId="44BC86EA" w14:textId="77777777" w:rsidR="00CF3208" w:rsidRDefault="00CF3208" w:rsidP="00EB4AFE">
      <w:r>
        <w:t xml:space="preserve">Clinical and radiological outcome – acute </w:t>
      </w:r>
      <w:r w:rsidR="009775B5">
        <w:t>scaphoid fracture – 93 months</w:t>
      </w:r>
    </w:p>
    <w:p w14:paraId="0F90AA88" w14:textId="77777777" w:rsidR="009775B5" w:rsidRDefault="009775B5" w:rsidP="00EB4AFE">
      <w:r>
        <w:t>NO DIFFERENCE</w:t>
      </w:r>
    </w:p>
    <w:p w14:paraId="3BEAEFFC" w14:textId="77777777" w:rsidR="009775B5" w:rsidRDefault="009775B5" w:rsidP="00EB4AFE"/>
    <w:p w14:paraId="7C40CC66" w14:textId="77777777" w:rsidR="00022885" w:rsidRDefault="00022885" w:rsidP="00022885">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Am.</w:t>
      </w:r>
      <w:r>
        <w:rPr>
          <w:rFonts w:ascii="Arial" w:hAnsi="Arial" w:cs="Arial"/>
          <w:sz w:val="22"/>
          <w:szCs w:val="22"/>
          <w:u w:color="262626"/>
          <w:lang w:val="en-US"/>
        </w:rPr>
        <w:t xml:space="preserve"> 2008 Jun</w:t>
      </w:r>
      <w:proofErr w:type="gramStart"/>
      <w:r>
        <w:rPr>
          <w:rFonts w:ascii="Arial" w:hAnsi="Arial" w:cs="Arial"/>
          <w:sz w:val="22"/>
          <w:szCs w:val="22"/>
          <w:u w:color="262626"/>
          <w:lang w:val="en-US"/>
        </w:rPr>
        <w:t>;90</w:t>
      </w:r>
      <w:proofErr w:type="gramEnd"/>
      <w:r>
        <w:rPr>
          <w:rFonts w:ascii="Arial" w:hAnsi="Arial" w:cs="Arial"/>
          <w:sz w:val="22"/>
          <w:szCs w:val="22"/>
          <w:u w:color="262626"/>
          <w:lang w:val="en-US"/>
        </w:rPr>
        <w:t xml:space="preserve">(6):1244-51. </w:t>
      </w:r>
      <w:proofErr w:type="spellStart"/>
      <w:proofErr w:type="gramStart"/>
      <w:r>
        <w:rPr>
          <w:rFonts w:ascii="Arial" w:hAnsi="Arial" w:cs="Arial"/>
          <w:sz w:val="22"/>
          <w:szCs w:val="22"/>
          <w:u w:color="262626"/>
          <w:lang w:val="en-US"/>
        </w:rPr>
        <w:t>doi</w:t>
      </w:r>
      <w:proofErr w:type="spellEnd"/>
      <w:proofErr w:type="gramEnd"/>
      <w:r>
        <w:rPr>
          <w:rFonts w:ascii="Arial" w:hAnsi="Arial" w:cs="Arial"/>
          <w:sz w:val="22"/>
          <w:szCs w:val="22"/>
          <w:u w:color="262626"/>
          <w:lang w:val="en-US"/>
        </w:rPr>
        <w:t>: 10.2106/JBJS.G.00775.</w:t>
      </w:r>
    </w:p>
    <w:p w14:paraId="5CEE6482" w14:textId="77777777" w:rsidR="00022885" w:rsidRDefault="00022885" w:rsidP="00022885">
      <w:pPr>
        <w:widowControl w:val="0"/>
        <w:autoSpaceDE w:val="0"/>
        <w:autoSpaceDN w:val="0"/>
        <w:adjustRightInd w:val="0"/>
        <w:spacing w:after="120"/>
        <w:rPr>
          <w:rFonts w:ascii="Arial" w:hAnsi="Arial" w:cs="Arial"/>
          <w:b/>
          <w:bCs/>
          <w:sz w:val="32"/>
          <w:szCs w:val="32"/>
          <w:u w:color="262626"/>
          <w:lang w:val="en-US"/>
        </w:rPr>
      </w:pPr>
      <w:r>
        <w:rPr>
          <w:rFonts w:ascii="Arial" w:hAnsi="Arial" w:cs="Arial"/>
          <w:b/>
          <w:bCs/>
          <w:sz w:val="32"/>
          <w:szCs w:val="32"/>
          <w:u w:color="262626"/>
          <w:lang w:val="en-US"/>
        </w:rPr>
        <w:t xml:space="preserve">Reverse shoulder </w:t>
      </w:r>
      <w:proofErr w:type="spellStart"/>
      <w:r>
        <w:rPr>
          <w:rFonts w:ascii="Arial" w:hAnsi="Arial" w:cs="Arial"/>
          <w:b/>
          <w:bCs/>
          <w:sz w:val="32"/>
          <w:szCs w:val="32"/>
          <w:u w:color="262626"/>
          <w:lang w:val="en-US"/>
        </w:rPr>
        <w:t>arthroplasty</w:t>
      </w:r>
      <w:proofErr w:type="spellEnd"/>
      <w:r>
        <w:rPr>
          <w:rFonts w:ascii="Arial" w:hAnsi="Arial" w:cs="Arial"/>
          <w:b/>
          <w:bCs/>
          <w:sz w:val="32"/>
          <w:szCs w:val="32"/>
          <w:u w:color="262626"/>
          <w:lang w:val="en-US"/>
        </w:rPr>
        <w:t xml:space="preserve"> for the treatment of rotator cuff deficiency.</w:t>
      </w:r>
    </w:p>
    <w:p w14:paraId="4092A804" w14:textId="77777777" w:rsidR="00022885" w:rsidRDefault="0055443D" w:rsidP="00022885">
      <w:pPr>
        <w:widowControl w:val="0"/>
        <w:autoSpaceDE w:val="0"/>
        <w:autoSpaceDN w:val="0"/>
        <w:adjustRightInd w:val="0"/>
        <w:rPr>
          <w:rFonts w:ascii="Arial" w:hAnsi="Arial" w:cs="Arial"/>
          <w:u w:color="262626"/>
          <w:lang w:val="en-US"/>
        </w:rPr>
      </w:pPr>
      <w:hyperlink r:id="rId6" w:history="1">
        <w:r w:rsidR="00022885">
          <w:rPr>
            <w:rFonts w:ascii="Arial" w:hAnsi="Arial" w:cs="Arial"/>
            <w:color w:val="262626"/>
            <w:u w:val="single" w:color="262626"/>
            <w:lang w:val="en-US"/>
          </w:rPr>
          <w:t>Cuff D</w:t>
        </w:r>
      </w:hyperlink>
      <w:r w:rsidR="00022885">
        <w:rPr>
          <w:rFonts w:ascii="Arial" w:hAnsi="Arial" w:cs="Arial"/>
          <w:sz w:val="20"/>
          <w:szCs w:val="20"/>
          <w:u w:color="262626"/>
          <w:lang w:val="en-US"/>
        </w:rPr>
        <w:t>1</w:t>
      </w:r>
      <w:r w:rsidR="00022885">
        <w:rPr>
          <w:rFonts w:ascii="Arial" w:hAnsi="Arial" w:cs="Arial"/>
          <w:u w:color="262626"/>
          <w:lang w:val="en-US"/>
        </w:rPr>
        <w:t xml:space="preserve">, </w:t>
      </w:r>
      <w:hyperlink r:id="rId7" w:history="1">
        <w:proofErr w:type="spellStart"/>
        <w:r w:rsidR="00022885">
          <w:rPr>
            <w:rFonts w:ascii="Arial" w:hAnsi="Arial" w:cs="Arial"/>
            <w:color w:val="262626"/>
            <w:u w:val="single" w:color="262626"/>
            <w:lang w:val="en-US"/>
          </w:rPr>
          <w:t>Pupello</w:t>
        </w:r>
        <w:proofErr w:type="spellEnd"/>
        <w:r w:rsidR="00022885">
          <w:rPr>
            <w:rFonts w:ascii="Arial" w:hAnsi="Arial" w:cs="Arial"/>
            <w:color w:val="262626"/>
            <w:u w:val="single" w:color="262626"/>
            <w:lang w:val="en-US"/>
          </w:rPr>
          <w:t xml:space="preserve"> D</w:t>
        </w:r>
      </w:hyperlink>
      <w:r w:rsidR="00022885">
        <w:rPr>
          <w:rFonts w:ascii="Arial" w:hAnsi="Arial" w:cs="Arial"/>
          <w:u w:color="262626"/>
          <w:lang w:val="en-US"/>
        </w:rPr>
        <w:t xml:space="preserve">, </w:t>
      </w:r>
      <w:hyperlink r:id="rId8" w:history="1">
        <w:proofErr w:type="spellStart"/>
        <w:r w:rsidR="00022885">
          <w:rPr>
            <w:rFonts w:ascii="Arial" w:hAnsi="Arial" w:cs="Arial"/>
            <w:color w:val="262626"/>
            <w:u w:val="single" w:color="262626"/>
            <w:lang w:val="en-US"/>
          </w:rPr>
          <w:t>Virani</w:t>
        </w:r>
        <w:proofErr w:type="spellEnd"/>
        <w:r w:rsidR="00022885">
          <w:rPr>
            <w:rFonts w:ascii="Arial" w:hAnsi="Arial" w:cs="Arial"/>
            <w:color w:val="262626"/>
            <w:u w:val="single" w:color="262626"/>
            <w:lang w:val="en-US"/>
          </w:rPr>
          <w:t xml:space="preserve"> N</w:t>
        </w:r>
      </w:hyperlink>
      <w:r w:rsidR="00022885">
        <w:rPr>
          <w:rFonts w:ascii="Arial" w:hAnsi="Arial" w:cs="Arial"/>
          <w:u w:color="262626"/>
          <w:lang w:val="en-US"/>
        </w:rPr>
        <w:t xml:space="preserve">, </w:t>
      </w:r>
      <w:hyperlink r:id="rId9" w:history="1">
        <w:r w:rsidR="00022885">
          <w:rPr>
            <w:rFonts w:ascii="Arial" w:hAnsi="Arial" w:cs="Arial"/>
            <w:color w:val="262626"/>
            <w:u w:val="single" w:color="262626"/>
            <w:lang w:val="en-US"/>
          </w:rPr>
          <w:t>Levy J</w:t>
        </w:r>
      </w:hyperlink>
      <w:r w:rsidR="00022885">
        <w:rPr>
          <w:rFonts w:ascii="Arial" w:hAnsi="Arial" w:cs="Arial"/>
          <w:u w:color="262626"/>
          <w:lang w:val="en-US"/>
        </w:rPr>
        <w:t xml:space="preserve">, </w:t>
      </w:r>
      <w:hyperlink r:id="rId10" w:history="1">
        <w:proofErr w:type="spellStart"/>
        <w:r w:rsidR="00022885">
          <w:rPr>
            <w:rFonts w:ascii="Arial" w:hAnsi="Arial" w:cs="Arial"/>
            <w:color w:val="262626"/>
            <w:u w:val="single" w:color="262626"/>
            <w:lang w:val="en-US"/>
          </w:rPr>
          <w:t>Frankle</w:t>
        </w:r>
        <w:proofErr w:type="spellEnd"/>
        <w:r w:rsidR="00022885">
          <w:rPr>
            <w:rFonts w:ascii="Arial" w:hAnsi="Arial" w:cs="Arial"/>
            <w:color w:val="262626"/>
            <w:u w:val="single" w:color="262626"/>
            <w:lang w:val="en-US"/>
          </w:rPr>
          <w:t xml:space="preserve"> M</w:t>
        </w:r>
      </w:hyperlink>
      <w:r w:rsidR="00022885">
        <w:rPr>
          <w:rFonts w:ascii="Arial" w:hAnsi="Arial" w:cs="Arial"/>
          <w:u w:color="262626"/>
          <w:lang w:val="en-US"/>
        </w:rPr>
        <w:t>.</w:t>
      </w:r>
    </w:p>
    <w:p w14:paraId="554484A8" w14:textId="77777777" w:rsidR="00022885" w:rsidRDefault="00022885" w:rsidP="00022885">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40A20DC1" w14:textId="77777777" w:rsidR="00022885" w:rsidRDefault="00022885" w:rsidP="00022885">
      <w:pPr>
        <w:widowControl w:val="0"/>
        <w:autoSpaceDE w:val="0"/>
        <w:autoSpaceDN w:val="0"/>
        <w:adjustRightInd w:val="0"/>
        <w:rPr>
          <w:rFonts w:ascii="Arial" w:hAnsi="Arial" w:cs="Arial"/>
          <w:b/>
          <w:bCs/>
          <w:color w:val="262626"/>
          <w:sz w:val="28"/>
          <w:szCs w:val="28"/>
          <w:u w:color="262626"/>
          <w:lang w:val="en-US"/>
        </w:rPr>
      </w:pPr>
    </w:p>
    <w:p w14:paraId="23F66E18" w14:textId="77777777" w:rsidR="00022885" w:rsidRDefault="00022885" w:rsidP="00022885">
      <w:pPr>
        <w:widowControl w:val="0"/>
        <w:autoSpaceDE w:val="0"/>
        <w:autoSpaceDN w:val="0"/>
        <w:adjustRightInd w:val="0"/>
        <w:rPr>
          <w:rFonts w:ascii="Arial" w:hAnsi="Arial" w:cs="Arial"/>
          <w:sz w:val="26"/>
          <w:szCs w:val="26"/>
          <w:u w:color="262626"/>
          <w:lang w:val="en-US"/>
        </w:rPr>
      </w:pPr>
    </w:p>
    <w:p w14:paraId="3FEA6569" w14:textId="77777777" w:rsidR="00022885" w:rsidRDefault="00022885" w:rsidP="00022885">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1E414D0E" w14:textId="77777777" w:rsidR="00022885" w:rsidRDefault="00022885" w:rsidP="00022885">
      <w:pPr>
        <w:widowControl w:val="0"/>
        <w:autoSpaceDE w:val="0"/>
        <w:autoSpaceDN w:val="0"/>
        <w:adjustRightInd w:val="0"/>
        <w:ind w:right="65"/>
        <w:rPr>
          <w:rFonts w:ascii="Arial" w:hAnsi="Arial" w:cs="Arial"/>
          <w:b/>
          <w:bCs/>
          <w:sz w:val="26"/>
          <w:szCs w:val="26"/>
          <w:u w:color="262626"/>
          <w:lang w:val="en-US"/>
        </w:rPr>
      </w:pPr>
      <w:r>
        <w:rPr>
          <w:rFonts w:ascii="Arial" w:hAnsi="Arial" w:cs="Arial"/>
          <w:b/>
          <w:bCs/>
          <w:sz w:val="26"/>
          <w:szCs w:val="26"/>
          <w:u w:color="262626"/>
          <w:lang w:val="en-US"/>
        </w:rPr>
        <w:t>BACKGROUND:</w:t>
      </w:r>
    </w:p>
    <w:p w14:paraId="4A35D8BE" w14:textId="77777777" w:rsidR="00022885" w:rsidRDefault="00022885" w:rsidP="00022885">
      <w:pPr>
        <w:widowControl w:val="0"/>
        <w:autoSpaceDE w:val="0"/>
        <w:autoSpaceDN w:val="0"/>
        <w:adjustRightInd w:val="0"/>
        <w:spacing w:after="130"/>
        <w:rPr>
          <w:rFonts w:ascii="Arial" w:hAnsi="Arial" w:cs="Arial"/>
          <w:sz w:val="26"/>
          <w:szCs w:val="26"/>
          <w:u w:color="262626"/>
          <w:lang w:val="en-US"/>
        </w:rPr>
      </w:pPr>
      <w:r>
        <w:rPr>
          <w:rFonts w:ascii="Arial" w:hAnsi="Arial" w:cs="Arial"/>
          <w:sz w:val="26"/>
          <w:szCs w:val="26"/>
          <w:u w:color="262626"/>
          <w:lang w:val="en-US"/>
        </w:rPr>
        <w:t xml:space="preserve">Early designs of reverse shoulder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components for the treatment of </w:t>
      </w:r>
      <w:proofErr w:type="spellStart"/>
      <w:r>
        <w:rPr>
          <w:rFonts w:ascii="Arial" w:hAnsi="Arial" w:cs="Arial"/>
          <w:sz w:val="26"/>
          <w:szCs w:val="26"/>
          <w:u w:color="262626"/>
          <w:lang w:val="en-US"/>
        </w:rPr>
        <w:t>glenohumeral</w:t>
      </w:r>
      <w:proofErr w:type="spellEnd"/>
      <w:r>
        <w:rPr>
          <w:rFonts w:ascii="Arial" w:hAnsi="Arial" w:cs="Arial"/>
          <w:sz w:val="26"/>
          <w:szCs w:val="26"/>
          <w:u w:color="262626"/>
          <w:lang w:val="en-US"/>
        </w:rPr>
        <w:t xml:space="preserve"> arthritis associated with severe rotator cuff deficiency in some cases have been associated with mechanical failure. The purpose of this study was to perform a prospective outcomes study of reverse shoulder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performed with use of 5.0-mm peripheral locking screws for baseplate fixation and a lateralized center of rotation for the treatment of a rotator cuff deficiency.</w:t>
      </w:r>
    </w:p>
    <w:p w14:paraId="0EC8D5E1" w14:textId="77777777" w:rsidR="00022885" w:rsidRDefault="00022885" w:rsidP="00022885">
      <w:pPr>
        <w:widowControl w:val="0"/>
        <w:autoSpaceDE w:val="0"/>
        <w:autoSpaceDN w:val="0"/>
        <w:adjustRightInd w:val="0"/>
        <w:ind w:right="65"/>
        <w:rPr>
          <w:rFonts w:ascii="Arial" w:hAnsi="Arial" w:cs="Arial"/>
          <w:b/>
          <w:bCs/>
          <w:sz w:val="26"/>
          <w:szCs w:val="26"/>
          <w:u w:color="262626"/>
          <w:lang w:val="en-US"/>
        </w:rPr>
      </w:pPr>
      <w:r>
        <w:rPr>
          <w:rFonts w:ascii="Arial" w:hAnsi="Arial" w:cs="Arial"/>
          <w:b/>
          <w:bCs/>
          <w:sz w:val="26"/>
          <w:szCs w:val="26"/>
          <w:u w:color="262626"/>
          <w:lang w:val="en-US"/>
        </w:rPr>
        <w:t>METHODS:</w:t>
      </w:r>
    </w:p>
    <w:p w14:paraId="49C1DEF2" w14:textId="77777777" w:rsidR="00022885" w:rsidRDefault="00022885" w:rsidP="00022885">
      <w:pPr>
        <w:widowControl w:val="0"/>
        <w:autoSpaceDE w:val="0"/>
        <w:autoSpaceDN w:val="0"/>
        <w:adjustRightInd w:val="0"/>
        <w:spacing w:after="130"/>
        <w:rPr>
          <w:rFonts w:ascii="Arial" w:hAnsi="Arial" w:cs="Arial"/>
          <w:sz w:val="26"/>
          <w:szCs w:val="26"/>
          <w:u w:color="262626"/>
          <w:lang w:val="en-US"/>
        </w:rPr>
      </w:pPr>
      <w:r>
        <w:rPr>
          <w:rFonts w:ascii="Arial" w:hAnsi="Arial" w:cs="Arial"/>
          <w:sz w:val="26"/>
          <w:szCs w:val="26"/>
          <w:u w:color="262626"/>
          <w:lang w:val="en-US"/>
        </w:rPr>
        <w:t xml:space="preserve">From February 2004 to March 2005, 112 patients (114 shoulders) were treated with a reverse shoulder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as part of a United States Food and Drug Administration Investigational Device Exemption study. Ninety-four patients (ninety-six shoulders) were available for a minimum follow-up of two years. Of the ninety-six shoulders, thirty-seven had a primary rotator cuff deficiency, thirty-three had a previous rotator cuff operation, twenty-three had a previous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and three had a proximal humeral nonunion. The patients were prospectively followed clinically (the American Shoulder and Elbow Surgeons [ASES] score, the Simple Shoulder Test [SST], and self-reported satisfaction) and </w:t>
      </w:r>
      <w:proofErr w:type="spellStart"/>
      <w:r>
        <w:rPr>
          <w:rFonts w:ascii="Arial" w:hAnsi="Arial" w:cs="Arial"/>
          <w:sz w:val="26"/>
          <w:szCs w:val="26"/>
          <w:u w:color="262626"/>
          <w:lang w:val="en-US"/>
        </w:rPr>
        <w:t>radiographically</w:t>
      </w:r>
      <w:proofErr w:type="spellEnd"/>
      <w:r>
        <w:rPr>
          <w:rFonts w:ascii="Arial" w:hAnsi="Arial" w:cs="Arial"/>
          <w:sz w:val="26"/>
          <w:szCs w:val="26"/>
          <w:u w:color="262626"/>
          <w:lang w:val="en-US"/>
        </w:rPr>
        <w:t xml:space="preserve"> (mechanical failure, loosening, and notching). Patients were videotaped while performing a standard active range-of-motion protocol before and after treatment. These videos were then analyzed in a blinded fashion by three independent observers using a digital goniometer.</w:t>
      </w:r>
    </w:p>
    <w:p w14:paraId="2D92CB53" w14:textId="77777777" w:rsidR="00022885" w:rsidRDefault="00022885" w:rsidP="00022885">
      <w:pPr>
        <w:widowControl w:val="0"/>
        <w:autoSpaceDE w:val="0"/>
        <w:autoSpaceDN w:val="0"/>
        <w:adjustRightInd w:val="0"/>
        <w:ind w:right="65"/>
        <w:rPr>
          <w:rFonts w:ascii="Arial" w:hAnsi="Arial" w:cs="Arial"/>
          <w:b/>
          <w:bCs/>
          <w:sz w:val="26"/>
          <w:szCs w:val="26"/>
          <w:u w:color="262626"/>
          <w:lang w:val="en-US"/>
        </w:rPr>
      </w:pPr>
      <w:r>
        <w:rPr>
          <w:rFonts w:ascii="Arial" w:hAnsi="Arial" w:cs="Arial"/>
          <w:b/>
          <w:bCs/>
          <w:sz w:val="26"/>
          <w:szCs w:val="26"/>
          <w:u w:color="262626"/>
          <w:lang w:val="en-US"/>
        </w:rPr>
        <w:t>RESULTS:</w:t>
      </w:r>
    </w:p>
    <w:p w14:paraId="738EE7B8" w14:textId="77777777" w:rsidR="00022885" w:rsidRDefault="00022885" w:rsidP="00022885">
      <w:pPr>
        <w:widowControl w:val="0"/>
        <w:autoSpaceDE w:val="0"/>
        <w:autoSpaceDN w:val="0"/>
        <w:adjustRightInd w:val="0"/>
        <w:spacing w:after="130"/>
        <w:rPr>
          <w:rFonts w:ascii="Arial" w:hAnsi="Arial" w:cs="Arial"/>
          <w:sz w:val="26"/>
          <w:szCs w:val="26"/>
          <w:u w:color="262626"/>
          <w:lang w:val="en-US"/>
        </w:rPr>
      </w:pPr>
      <w:r>
        <w:rPr>
          <w:rFonts w:ascii="Arial" w:hAnsi="Arial" w:cs="Arial"/>
          <w:sz w:val="26"/>
          <w:szCs w:val="26"/>
          <w:u w:color="262626"/>
          <w:lang w:val="en-US"/>
        </w:rPr>
        <w:t xml:space="preserve">At two years, the average total ASES scores had improved from 30 preoperatively to 77.6; the average ASES pain scores, from 15 to 41.6; and the average SST scores, from 1.8 to 6.8 (p &lt; 0.0001 for all). Blinded analysis of range of motion showed that average abduction improved from 61 degrees preoperatively to 109.5 degrees (p &lt; 0.0001); average flexion, from 63.5 degrees to 118 degrees (p &lt; 0.0001); and average external rotation, from 13.4 degrees to 28.2 degrees (p &lt; 0.0001). The patients rated the outcome as excellent in fifty-three shoulders (55%), good in </w:t>
      </w:r>
      <w:proofErr w:type="gramStart"/>
      <w:r>
        <w:rPr>
          <w:rFonts w:ascii="Arial" w:hAnsi="Arial" w:cs="Arial"/>
          <w:sz w:val="26"/>
          <w:szCs w:val="26"/>
          <w:u w:color="262626"/>
          <w:lang w:val="en-US"/>
        </w:rPr>
        <w:t>twenty-six</w:t>
      </w:r>
      <w:proofErr w:type="gramEnd"/>
      <w:r>
        <w:rPr>
          <w:rFonts w:ascii="Arial" w:hAnsi="Arial" w:cs="Arial"/>
          <w:sz w:val="26"/>
          <w:szCs w:val="26"/>
          <w:u w:color="262626"/>
          <w:lang w:val="en-US"/>
        </w:rPr>
        <w:t xml:space="preserve"> (27%), satisfactory in eleven (12%), and unsatisfactory in six (6%). There was no evidence of mechanical failure of the baseplate or scapular notching in any of the patients. Six of the ninety-four patients in this study had a complication.</w:t>
      </w:r>
    </w:p>
    <w:p w14:paraId="4C5C835E" w14:textId="77777777" w:rsidR="00022885" w:rsidRDefault="00022885" w:rsidP="00022885">
      <w:pPr>
        <w:widowControl w:val="0"/>
        <w:autoSpaceDE w:val="0"/>
        <w:autoSpaceDN w:val="0"/>
        <w:adjustRightInd w:val="0"/>
        <w:ind w:right="65"/>
        <w:rPr>
          <w:rFonts w:ascii="Arial" w:hAnsi="Arial" w:cs="Arial"/>
          <w:b/>
          <w:bCs/>
          <w:sz w:val="26"/>
          <w:szCs w:val="26"/>
          <w:u w:color="262626"/>
          <w:lang w:val="en-US"/>
        </w:rPr>
      </w:pPr>
      <w:r>
        <w:rPr>
          <w:rFonts w:ascii="Arial" w:hAnsi="Arial" w:cs="Arial"/>
          <w:b/>
          <w:bCs/>
          <w:sz w:val="26"/>
          <w:szCs w:val="26"/>
          <w:u w:color="262626"/>
          <w:lang w:val="en-US"/>
        </w:rPr>
        <w:t>CONCLUSIONS:</w:t>
      </w:r>
    </w:p>
    <w:p w14:paraId="14287B00" w14:textId="77777777" w:rsidR="00022885" w:rsidRDefault="00022885" w:rsidP="00022885">
      <w:pPr>
        <w:widowControl w:val="0"/>
        <w:autoSpaceDE w:val="0"/>
        <w:autoSpaceDN w:val="0"/>
        <w:adjustRightInd w:val="0"/>
        <w:spacing w:after="130"/>
        <w:rPr>
          <w:rFonts w:ascii="Arial" w:hAnsi="Arial" w:cs="Arial"/>
          <w:sz w:val="26"/>
          <w:szCs w:val="26"/>
          <w:u w:color="262626"/>
          <w:lang w:val="en-US"/>
        </w:rPr>
      </w:pPr>
      <w:r>
        <w:rPr>
          <w:rFonts w:ascii="Arial" w:hAnsi="Arial" w:cs="Arial"/>
          <w:sz w:val="26"/>
          <w:szCs w:val="26"/>
          <w:u w:color="262626"/>
          <w:lang w:val="en-US"/>
        </w:rPr>
        <w:t xml:space="preserve">Recent advances in reverse shoulder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have allowed for improvement in patient outcomes while minimizing early mechanical failure and scapular notching and decreasing the overall complication rate at short-term follow-up.</w:t>
      </w:r>
    </w:p>
    <w:p w14:paraId="3F056273" w14:textId="77777777" w:rsidR="009775B5" w:rsidRDefault="009775B5" w:rsidP="00EB4AFE"/>
    <w:p w14:paraId="70037E46" w14:textId="77777777" w:rsidR="00022885" w:rsidRDefault="00022885" w:rsidP="00EB4AFE"/>
    <w:p w14:paraId="1A9380BB"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32"/>
          <w:szCs w:val="32"/>
          <w:lang w:val="en-US"/>
        </w:rPr>
      </w:pPr>
      <w:r>
        <w:rPr>
          <w:rFonts w:ascii="Calibri" w:hAnsi="Calibri" w:cs="Calibri"/>
          <w:b/>
          <w:bCs/>
          <w:sz w:val="32"/>
          <w:szCs w:val="32"/>
          <w:lang w:val="en-US"/>
        </w:rPr>
        <w:t>Exeter THR</w:t>
      </w:r>
    </w:p>
    <w:p w14:paraId="27BE4B2B"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lang w:val="en-US"/>
        </w:rPr>
      </w:pPr>
    </w:p>
    <w:p w14:paraId="4A56842A"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A124A"/>
          <w:sz w:val="40"/>
          <w:szCs w:val="40"/>
          <w:lang w:val="en-US"/>
        </w:rPr>
      </w:pPr>
      <w:r>
        <w:rPr>
          <w:rFonts w:ascii="Lucida Grande" w:hAnsi="Lucida Grande" w:cs="Lucida Grande"/>
          <w:color w:val="0A124A"/>
          <w:sz w:val="40"/>
          <w:szCs w:val="40"/>
          <w:lang w:val="en-US"/>
        </w:rPr>
        <w:t xml:space="preserve">THE EXETER UNIVERSAL HIP REPLACEMENT FOR THE YOUNG PATIENT – 10 TO 17 YEARS </w:t>
      </w:r>
      <w:proofErr w:type="gramStart"/>
      <w:r>
        <w:rPr>
          <w:rFonts w:ascii="Lucida Grande" w:hAnsi="Lucida Grande" w:cs="Lucida Grande"/>
          <w:color w:val="0A124A"/>
          <w:sz w:val="40"/>
          <w:szCs w:val="40"/>
          <w:lang w:val="en-US"/>
        </w:rPr>
        <w:t>FOLLOW</w:t>
      </w:r>
      <w:proofErr w:type="gramEnd"/>
      <w:r>
        <w:rPr>
          <w:rFonts w:ascii="Lucida Grande" w:hAnsi="Lucida Grande" w:cs="Lucida Grande"/>
          <w:color w:val="0A124A"/>
          <w:sz w:val="40"/>
          <w:szCs w:val="40"/>
          <w:lang w:val="en-US"/>
        </w:rPr>
        <w:t xml:space="preserve"> UP.</w:t>
      </w:r>
    </w:p>
    <w:p w14:paraId="74192D66" w14:textId="77777777" w:rsidR="00022885" w:rsidRDefault="00022885" w:rsidP="00022885">
      <w:pPr>
        <w:widowControl w:val="0"/>
        <w:tabs>
          <w:tab w:val="left" w:pos="220"/>
          <w:tab w:val="left" w:pos="720"/>
        </w:tabs>
        <w:autoSpaceDE w:val="0"/>
        <w:autoSpaceDN w:val="0"/>
        <w:adjustRightInd w:val="0"/>
        <w:ind w:left="720" w:hanging="720"/>
        <w:rPr>
          <w:rFonts w:ascii="Verdana" w:hAnsi="Verdana" w:cs="Verdana"/>
          <w:b/>
          <w:bCs/>
          <w:color w:val="312A2A"/>
          <w:sz w:val="20"/>
          <w:szCs w:val="20"/>
          <w:lang w:val="en-US"/>
        </w:rPr>
      </w:pPr>
      <w:r>
        <w:rPr>
          <w:rFonts w:ascii="Verdana" w:hAnsi="Verdana" w:cs="Verdana"/>
          <w:b/>
          <w:bCs/>
          <w:color w:val="262626"/>
          <w:sz w:val="20"/>
          <w:szCs w:val="20"/>
          <w:lang w:val="en-US"/>
        </w:rPr>
        <w:tab/>
        <w:t>.</w:t>
      </w:r>
      <w:r>
        <w:rPr>
          <w:rFonts w:ascii="Verdana" w:hAnsi="Verdana" w:cs="Verdana"/>
          <w:b/>
          <w:bCs/>
          <w:color w:val="262626"/>
          <w:sz w:val="20"/>
          <w:szCs w:val="20"/>
          <w:lang w:val="en-US"/>
        </w:rPr>
        <w:tab/>
      </w:r>
      <w:hyperlink r:id="rId11" w:history="1">
        <w:r>
          <w:rPr>
            <w:rFonts w:ascii="Verdana" w:hAnsi="Verdana" w:cs="Verdana"/>
            <w:b/>
            <w:bCs/>
            <w:color w:val="262626"/>
            <w:sz w:val="20"/>
            <w:szCs w:val="20"/>
            <w:lang w:val="en-US"/>
          </w:rPr>
          <w:t xml:space="preserve">S </w:t>
        </w:r>
        <w:proofErr w:type="spellStart"/>
        <w:r>
          <w:rPr>
            <w:rFonts w:ascii="Verdana" w:hAnsi="Verdana" w:cs="Verdana"/>
            <w:b/>
            <w:bCs/>
            <w:color w:val="262626"/>
            <w:sz w:val="20"/>
            <w:szCs w:val="20"/>
            <w:lang w:val="en-US"/>
          </w:rPr>
          <w:t>Lewthwaite</w:t>
        </w:r>
        <w:proofErr w:type="spellEnd"/>
      </w:hyperlink>
      <w:r>
        <w:rPr>
          <w:rFonts w:ascii="Verdana" w:hAnsi="Verdana" w:cs="Verdana"/>
          <w:b/>
          <w:bCs/>
          <w:color w:val="312A2A"/>
          <w:sz w:val="20"/>
          <w:szCs w:val="20"/>
          <w:lang w:val="en-US"/>
        </w:rPr>
        <w:t xml:space="preserve">, </w:t>
      </w:r>
      <w:hyperlink r:id="rId12" w:history="1">
        <w:r>
          <w:rPr>
            <w:rFonts w:ascii="Verdana" w:hAnsi="Verdana" w:cs="Verdana"/>
            <w:b/>
            <w:bCs/>
            <w:color w:val="262626"/>
            <w:sz w:val="20"/>
            <w:szCs w:val="20"/>
            <w:lang w:val="en-US"/>
          </w:rPr>
          <w:t>B Squires</w:t>
        </w:r>
      </w:hyperlink>
      <w:r>
        <w:rPr>
          <w:rFonts w:ascii="Verdana" w:hAnsi="Verdana" w:cs="Verdana"/>
          <w:b/>
          <w:bCs/>
          <w:color w:val="312A2A"/>
          <w:sz w:val="20"/>
          <w:szCs w:val="20"/>
          <w:lang w:val="en-US"/>
        </w:rPr>
        <w:t xml:space="preserve">, </w:t>
      </w:r>
      <w:hyperlink r:id="rId13" w:history="1">
        <w:r>
          <w:rPr>
            <w:rFonts w:ascii="Verdana" w:hAnsi="Verdana" w:cs="Verdana"/>
            <w:b/>
            <w:bCs/>
            <w:color w:val="262626"/>
            <w:sz w:val="20"/>
            <w:szCs w:val="20"/>
            <w:lang w:val="en-US"/>
          </w:rPr>
          <w:t xml:space="preserve">G </w:t>
        </w:r>
        <w:proofErr w:type="spellStart"/>
        <w:r>
          <w:rPr>
            <w:rFonts w:ascii="Verdana" w:hAnsi="Verdana" w:cs="Verdana"/>
            <w:b/>
            <w:bCs/>
            <w:color w:val="262626"/>
            <w:sz w:val="20"/>
            <w:szCs w:val="20"/>
            <w:lang w:val="en-US"/>
          </w:rPr>
          <w:t>Gie</w:t>
        </w:r>
        <w:proofErr w:type="spellEnd"/>
      </w:hyperlink>
      <w:r>
        <w:rPr>
          <w:rFonts w:ascii="Verdana" w:hAnsi="Verdana" w:cs="Verdana"/>
          <w:b/>
          <w:bCs/>
          <w:color w:val="312A2A"/>
          <w:sz w:val="20"/>
          <w:szCs w:val="20"/>
          <w:lang w:val="en-US"/>
        </w:rPr>
        <w:t xml:space="preserve">, </w:t>
      </w:r>
      <w:hyperlink r:id="rId14" w:history="1">
        <w:r>
          <w:rPr>
            <w:rFonts w:ascii="Verdana" w:hAnsi="Verdana" w:cs="Verdana"/>
            <w:b/>
            <w:bCs/>
            <w:color w:val="262626"/>
            <w:sz w:val="20"/>
            <w:szCs w:val="20"/>
            <w:lang w:val="en-US"/>
          </w:rPr>
          <w:t xml:space="preserve">J </w:t>
        </w:r>
        <w:proofErr w:type="spellStart"/>
        <w:r>
          <w:rPr>
            <w:rFonts w:ascii="Verdana" w:hAnsi="Verdana" w:cs="Verdana"/>
            <w:b/>
            <w:bCs/>
            <w:color w:val="262626"/>
            <w:sz w:val="20"/>
            <w:szCs w:val="20"/>
            <w:lang w:val="en-US"/>
          </w:rPr>
          <w:t>Timperley</w:t>
        </w:r>
        <w:proofErr w:type="spellEnd"/>
      </w:hyperlink>
      <w:r>
        <w:rPr>
          <w:rFonts w:ascii="Verdana" w:hAnsi="Verdana" w:cs="Verdana"/>
          <w:b/>
          <w:bCs/>
          <w:color w:val="312A2A"/>
          <w:sz w:val="20"/>
          <w:szCs w:val="20"/>
          <w:lang w:val="en-US"/>
        </w:rPr>
        <w:t xml:space="preserve">, </w:t>
      </w:r>
      <w:hyperlink r:id="rId15" w:history="1">
        <w:r>
          <w:rPr>
            <w:rFonts w:ascii="Verdana" w:hAnsi="Verdana" w:cs="Verdana"/>
            <w:b/>
            <w:bCs/>
            <w:color w:val="262626"/>
            <w:sz w:val="20"/>
            <w:szCs w:val="20"/>
            <w:lang w:val="en-US"/>
          </w:rPr>
          <w:t>J Howell</w:t>
        </w:r>
      </w:hyperlink>
      <w:r>
        <w:rPr>
          <w:rFonts w:ascii="Verdana" w:hAnsi="Verdana" w:cs="Verdana"/>
          <w:b/>
          <w:bCs/>
          <w:color w:val="312A2A"/>
          <w:sz w:val="20"/>
          <w:szCs w:val="20"/>
          <w:lang w:val="en-US"/>
        </w:rPr>
        <w:t xml:space="preserve">, </w:t>
      </w:r>
      <w:hyperlink r:id="rId16" w:history="1">
        <w:r>
          <w:rPr>
            <w:rFonts w:ascii="Verdana" w:hAnsi="Verdana" w:cs="Verdana"/>
            <w:b/>
            <w:bCs/>
            <w:color w:val="262626"/>
            <w:sz w:val="20"/>
            <w:szCs w:val="20"/>
            <w:lang w:val="en-US"/>
          </w:rPr>
          <w:t>M Hubble</w:t>
        </w:r>
      </w:hyperlink>
      <w:r>
        <w:rPr>
          <w:rFonts w:ascii="Verdana" w:hAnsi="Verdana" w:cs="Verdana"/>
          <w:b/>
          <w:bCs/>
          <w:color w:val="312A2A"/>
          <w:sz w:val="20"/>
          <w:szCs w:val="20"/>
          <w:lang w:val="en-US"/>
        </w:rPr>
        <w:t xml:space="preserve"> and </w:t>
      </w:r>
      <w:hyperlink r:id="rId17" w:history="1">
        <w:r>
          <w:rPr>
            <w:rFonts w:ascii="Verdana" w:hAnsi="Verdana" w:cs="Verdana"/>
            <w:b/>
            <w:bCs/>
            <w:color w:val="262626"/>
            <w:sz w:val="20"/>
            <w:szCs w:val="20"/>
            <w:lang w:val="en-US"/>
          </w:rPr>
          <w:t>R Ling</w:t>
        </w:r>
      </w:hyperlink>
    </w:p>
    <w:p w14:paraId="04EFA2B6"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181075"/>
          <w:sz w:val="16"/>
          <w:szCs w:val="16"/>
          <w:lang w:val="en-US"/>
        </w:rPr>
      </w:pPr>
      <w:r>
        <w:rPr>
          <w:rFonts w:ascii="Verdana" w:hAnsi="Verdana" w:cs="Verdana"/>
          <w:b/>
          <w:bCs/>
          <w:color w:val="181075"/>
          <w:sz w:val="16"/>
          <w:szCs w:val="16"/>
          <w:lang w:val="en-US"/>
        </w:rPr>
        <w:t>+</w:t>
      </w:r>
    </w:p>
    <w:p w14:paraId="7841CEF2"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Verdana" w:hAnsi="Verdana" w:cs="Verdana"/>
          <w:color w:val="312A2A"/>
          <w:sz w:val="20"/>
          <w:szCs w:val="20"/>
          <w:lang w:val="en-US"/>
        </w:rPr>
      </w:pPr>
      <w:r>
        <w:rPr>
          <w:rFonts w:ascii="Verdana" w:hAnsi="Verdana" w:cs="Verdana"/>
          <w:color w:val="312A2A"/>
          <w:sz w:val="20"/>
          <w:szCs w:val="20"/>
          <w:lang w:val="en-US"/>
        </w:rPr>
        <w:t>Author Affiliations</w:t>
      </w:r>
    </w:p>
    <w:p w14:paraId="0FAD07E9" w14:textId="77777777" w:rsidR="00022885" w:rsidRDefault="00022885" w:rsidP="00022885">
      <w:pPr>
        <w:widowControl w:val="0"/>
        <w:tabs>
          <w:tab w:val="left" w:pos="220"/>
          <w:tab w:val="left" w:pos="720"/>
        </w:tabs>
        <w:autoSpaceDE w:val="0"/>
        <w:autoSpaceDN w:val="0"/>
        <w:adjustRightInd w:val="0"/>
        <w:ind w:left="720" w:hanging="720"/>
        <w:rPr>
          <w:rFonts w:ascii="Verdana" w:hAnsi="Verdana" w:cs="Verdana"/>
          <w:color w:val="312A2A"/>
          <w:sz w:val="20"/>
          <w:szCs w:val="20"/>
          <w:lang w:val="en-US"/>
        </w:rPr>
      </w:pPr>
      <w:r>
        <w:rPr>
          <w:rFonts w:ascii="Verdana" w:hAnsi="Verdana" w:cs="Verdana"/>
          <w:color w:val="312A2A"/>
          <w:sz w:val="20"/>
          <w:szCs w:val="20"/>
          <w:lang w:val="en-US"/>
        </w:rPr>
        <w:tab/>
        <w:t>.</w:t>
      </w:r>
      <w:r>
        <w:rPr>
          <w:rFonts w:ascii="Verdana" w:hAnsi="Verdana" w:cs="Verdana"/>
          <w:color w:val="312A2A"/>
          <w:sz w:val="20"/>
          <w:szCs w:val="20"/>
          <w:lang w:val="en-US"/>
        </w:rPr>
        <w:tab/>
        <w:t xml:space="preserve">Princess Elizabeth </w:t>
      </w:r>
      <w:proofErr w:type="spellStart"/>
      <w:r>
        <w:rPr>
          <w:rFonts w:ascii="Verdana" w:hAnsi="Verdana" w:cs="Verdana"/>
          <w:color w:val="312A2A"/>
          <w:sz w:val="20"/>
          <w:szCs w:val="20"/>
          <w:lang w:val="en-US"/>
        </w:rPr>
        <w:t>Orthopaedic</w:t>
      </w:r>
      <w:proofErr w:type="spellEnd"/>
      <w:r>
        <w:rPr>
          <w:rFonts w:ascii="Verdana" w:hAnsi="Verdana" w:cs="Verdana"/>
          <w:color w:val="312A2A"/>
          <w:sz w:val="20"/>
          <w:szCs w:val="20"/>
          <w:lang w:val="en-US"/>
        </w:rPr>
        <w:t xml:space="preserve"> Centre, Royal Devon &amp; Exeter Hospital, Exeter.</w:t>
      </w:r>
    </w:p>
    <w:p w14:paraId="7C1541FE"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Verdana"/>
          <w:b/>
          <w:bCs/>
          <w:color w:val="312A2A"/>
          <w:sz w:val="26"/>
          <w:szCs w:val="26"/>
          <w:lang w:val="en-US"/>
        </w:rPr>
      </w:pPr>
      <w:r>
        <w:rPr>
          <w:rFonts w:ascii="Verdana" w:hAnsi="Verdana" w:cs="Verdana"/>
          <w:b/>
          <w:bCs/>
          <w:color w:val="312A2A"/>
          <w:sz w:val="26"/>
          <w:szCs w:val="26"/>
          <w:lang w:val="en-US"/>
        </w:rPr>
        <w:t>Abstract</w:t>
      </w:r>
    </w:p>
    <w:p w14:paraId="5691B0FF"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color w:val="312A2A"/>
          <w:sz w:val="20"/>
          <w:szCs w:val="20"/>
          <w:lang w:val="en-US"/>
        </w:rPr>
      </w:pPr>
      <w:r>
        <w:rPr>
          <w:rFonts w:ascii="Verdana" w:hAnsi="Verdana" w:cs="Verdana"/>
          <w:b/>
          <w:bCs/>
          <w:color w:val="312A2A"/>
          <w:sz w:val="20"/>
          <w:szCs w:val="20"/>
          <w:lang w:val="en-US"/>
        </w:rPr>
        <w:t>Introduction</w:t>
      </w:r>
      <w:r>
        <w:rPr>
          <w:rFonts w:ascii="Verdana" w:hAnsi="Verdana" w:cs="Verdana"/>
          <w:color w:val="312A2A"/>
          <w:sz w:val="20"/>
          <w:szCs w:val="20"/>
          <w:lang w:val="en-US"/>
        </w:rPr>
        <w:t xml:space="preserve"> &amp; methods: The aim of this study was to determine the medium term survivorship and function of the Exeter Universal Hip Replacement when used in younger patients, a group that is deemed to place high demands on their </w:t>
      </w:r>
      <w:proofErr w:type="spellStart"/>
      <w:r>
        <w:rPr>
          <w:rFonts w:ascii="Verdana" w:hAnsi="Verdana" w:cs="Verdana"/>
          <w:color w:val="312A2A"/>
          <w:sz w:val="20"/>
          <w:szCs w:val="20"/>
          <w:lang w:val="en-US"/>
        </w:rPr>
        <w:t>arthroplasties</w:t>
      </w:r>
      <w:proofErr w:type="spellEnd"/>
      <w:r>
        <w:rPr>
          <w:rFonts w:ascii="Verdana" w:hAnsi="Verdana" w:cs="Verdana"/>
          <w:color w:val="312A2A"/>
          <w:sz w:val="20"/>
          <w:szCs w:val="20"/>
          <w:lang w:val="en-US"/>
        </w:rPr>
        <w:t xml:space="preserve">. Since 1988, The Exeter Hip Research Unit has prospectively gathered data on all patients who have had total hip replacements at the Princess Elizabeth </w:t>
      </w:r>
      <w:proofErr w:type="spellStart"/>
      <w:r>
        <w:rPr>
          <w:rFonts w:ascii="Verdana" w:hAnsi="Verdana" w:cs="Verdana"/>
          <w:color w:val="312A2A"/>
          <w:sz w:val="20"/>
          <w:szCs w:val="20"/>
          <w:lang w:val="en-US"/>
        </w:rPr>
        <w:t>Orthopaedic</w:t>
      </w:r>
      <w:proofErr w:type="spellEnd"/>
      <w:r>
        <w:rPr>
          <w:rFonts w:ascii="Verdana" w:hAnsi="Verdana" w:cs="Verdana"/>
          <w:color w:val="312A2A"/>
          <w:sz w:val="20"/>
          <w:szCs w:val="20"/>
          <w:lang w:val="en-US"/>
        </w:rPr>
        <w:t xml:space="preserve"> Hospital. There were 130 Exeter Universal total hip replacements (THR) in 107 patients who were 50 years or younger at the time of surgery and whose surgery was performed at least 10 years before. Mean age at surgery was 42y (range 17y to 50y.) Six patients who had 7 THRs had died leaving 123 THRs for review. Patients were reviewed at an average of 12.5 years (range 10 – 17 years). No patient was lost to follow up. Results: At review, 12 hips had been revised. Of these, 9 were for aseptic loosening of the </w:t>
      </w:r>
      <w:proofErr w:type="spellStart"/>
      <w:r>
        <w:rPr>
          <w:rFonts w:ascii="Verdana" w:hAnsi="Verdana" w:cs="Verdana"/>
          <w:color w:val="312A2A"/>
          <w:sz w:val="20"/>
          <w:szCs w:val="20"/>
          <w:lang w:val="en-US"/>
        </w:rPr>
        <w:t>acetabular</w:t>
      </w:r>
      <w:proofErr w:type="spellEnd"/>
      <w:r>
        <w:rPr>
          <w:rFonts w:ascii="Verdana" w:hAnsi="Verdana" w:cs="Verdana"/>
          <w:color w:val="312A2A"/>
          <w:sz w:val="20"/>
          <w:szCs w:val="20"/>
          <w:lang w:val="en-US"/>
        </w:rPr>
        <w:t xml:space="preserve"> component and one cup was revised for focal </w:t>
      </w:r>
      <w:proofErr w:type="spellStart"/>
      <w:r>
        <w:rPr>
          <w:rFonts w:ascii="Verdana" w:hAnsi="Verdana" w:cs="Verdana"/>
          <w:color w:val="312A2A"/>
          <w:sz w:val="20"/>
          <w:szCs w:val="20"/>
          <w:lang w:val="en-US"/>
        </w:rPr>
        <w:t>lysis</w:t>
      </w:r>
      <w:proofErr w:type="spellEnd"/>
      <w:r>
        <w:rPr>
          <w:rFonts w:ascii="Verdana" w:hAnsi="Verdana" w:cs="Verdana"/>
          <w:color w:val="312A2A"/>
          <w:sz w:val="20"/>
          <w:szCs w:val="20"/>
          <w:lang w:val="en-US"/>
        </w:rPr>
        <w:t xml:space="preserve"> and pain. One hip was revised for recurrent dislocation. One femoral component required revision in 1 case of infection. Radiographs showed that a further 11(10%) of the remaining </w:t>
      </w:r>
      <w:proofErr w:type="spellStart"/>
      <w:r>
        <w:rPr>
          <w:rFonts w:ascii="Verdana" w:hAnsi="Verdana" w:cs="Verdana"/>
          <w:color w:val="312A2A"/>
          <w:sz w:val="20"/>
          <w:szCs w:val="20"/>
          <w:lang w:val="en-US"/>
        </w:rPr>
        <w:t>acetabular</w:t>
      </w:r>
      <w:proofErr w:type="spellEnd"/>
      <w:r>
        <w:rPr>
          <w:rFonts w:ascii="Verdana" w:hAnsi="Verdana" w:cs="Verdana"/>
          <w:color w:val="312A2A"/>
          <w:sz w:val="20"/>
          <w:szCs w:val="20"/>
          <w:lang w:val="en-US"/>
        </w:rPr>
        <w:t xml:space="preserve"> prostheses were loose but that no femoral components were loose. Survivorship of stem and cup from all causes was 92.7%, at an average of 12.5 years. Survivorship of stem only from all causes was 99% and from aseptic loosening was 100%.</w:t>
      </w:r>
    </w:p>
    <w:p w14:paraId="2E400D11"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color w:val="312A2A"/>
          <w:sz w:val="20"/>
          <w:szCs w:val="20"/>
          <w:lang w:val="en-US"/>
        </w:rPr>
      </w:pPr>
      <w:r>
        <w:rPr>
          <w:rFonts w:ascii="Verdana" w:hAnsi="Verdana" w:cs="Verdana"/>
          <w:b/>
          <w:bCs/>
          <w:color w:val="312A2A"/>
          <w:sz w:val="20"/>
          <w:szCs w:val="20"/>
          <w:lang w:val="en-US"/>
        </w:rPr>
        <w:t>Conclusion:</w:t>
      </w:r>
      <w:r>
        <w:rPr>
          <w:rFonts w:ascii="Verdana" w:hAnsi="Verdana" w:cs="Verdana"/>
          <w:color w:val="312A2A"/>
          <w:sz w:val="20"/>
          <w:szCs w:val="20"/>
          <w:lang w:val="en-US"/>
        </w:rPr>
        <w:t xml:space="preserve"> The Exeter Universal Stem is shown to perform extremely well in the younger patient. No femoral component became loose and only 9 </w:t>
      </w:r>
      <w:proofErr w:type="spellStart"/>
      <w:r>
        <w:rPr>
          <w:rFonts w:ascii="Verdana" w:hAnsi="Verdana" w:cs="Verdana"/>
          <w:color w:val="312A2A"/>
          <w:sz w:val="20"/>
          <w:szCs w:val="20"/>
          <w:lang w:val="en-US"/>
        </w:rPr>
        <w:t>acetabular</w:t>
      </w:r>
      <w:proofErr w:type="spellEnd"/>
      <w:r>
        <w:rPr>
          <w:rFonts w:ascii="Verdana" w:hAnsi="Verdana" w:cs="Verdana"/>
          <w:color w:val="312A2A"/>
          <w:sz w:val="20"/>
          <w:szCs w:val="20"/>
          <w:lang w:val="en-US"/>
        </w:rPr>
        <w:t xml:space="preserve"> components were revised for aseptic loosening</w:t>
      </w:r>
    </w:p>
    <w:p w14:paraId="58E3F97E" w14:textId="77777777" w:rsidR="0021317E" w:rsidRDefault="0021317E"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color w:val="312A2A"/>
          <w:sz w:val="20"/>
          <w:szCs w:val="20"/>
          <w:lang w:val="en-US"/>
        </w:rPr>
      </w:pPr>
    </w:p>
    <w:p w14:paraId="6FB84891" w14:textId="77777777" w:rsidR="0021317E" w:rsidRDefault="0021317E" w:rsidP="0021317E">
      <w:pPr>
        <w:widowControl w:val="0"/>
        <w:autoSpaceDE w:val="0"/>
        <w:autoSpaceDN w:val="0"/>
        <w:adjustRightInd w:val="0"/>
        <w:rPr>
          <w:rFonts w:ascii="Arial" w:hAnsi="Arial" w:cs="Arial"/>
          <w:sz w:val="21"/>
          <w:szCs w:val="21"/>
          <w:u w:color="262626"/>
          <w:lang w:val="en-US"/>
        </w:rPr>
      </w:pPr>
      <w:r>
        <w:rPr>
          <w:rFonts w:ascii="Arial" w:hAnsi="Arial" w:cs="Arial"/>
          <w:color w:val="262626"/>
          <w:sz w:val="21"/>
          <w:szCs w:val="21"/>
          <w:u w:val="single" w:color="262626"/>
          <w:lang w:val="en-US"/>
        </w:rPr>
        <w:t xml:space="preserve">J Bone Joint </w:t>
      </w:r>
      <w:proofErr w:type="spellStart"/>
      <w:r>
        <w:rPr>
          <w:rFonts w:ascii="Arial" w:hAnsi="Arial" w:cs="Arial"/>
          <w:color w:val="262626"/>
          <w:sz w:val="21"/>
          <w:szCs w:val="21"/>
          <w:u w:val="single" w:color="262626"/>
          <w:lang w:val="en-US"/>
        </w:rPr>
        <w:t>Surg</w:t>
      </w:r>
      <w:proofErr w:type="spellEnd"/>
      <w:r>
        <w:rPr>
          <w:rFonts w:ascii="Arial" w:hAnsi="Arial" w:cs="Arial"/>
          <w:color w:val="262626"/>
          <w:sz w:val="21"/>
          <w:szCs w:val="21"/>
          <w:u w:val="single" w:color="262626"/>
          <w:lang w:val="en-US"/>
        </w:rPr>
        <w:t xml:space="preserve"> Br.</w:t>
      </w:r>
      <w:r>
        <w:rPr>
          <w:rFonts w:ascii="Arial" w:hAnsi="Arial" w:cs="Arial"/>
          <w:sz w:val="21"/>
          <w:szCs w:val="21"/>
          <w:u w:color="262626"/>
          <w:lang w:val="en-US"/>
        </w:rPr>
        <w:t xml:space="preserve"> 2009 Jun</w:t>
      </w:r>
      <w:proofErr w:type="gramStart"/>
      <w:r>
        <w:rPr>
          <w:rFonts w:ascii="Arial" w:hAnsi="Arial" w:cs="Arial"/>
          <w:sz w:val="21"/>
          <w:szCs w:val="21"/>
          <w:u w:color="262626"/>
          <w:lang w:val="en-US"/>
        </w:rPr>
        <w:t>;91</w:t>
      </w:r>
      <w:proofErr w:type="gramEnd"/>
      <w:r>
        <w:rPr>
          <w:rFonts w:ascii="Arial" w:hAnsi="Arial" w:cs="Arial"/>
          <w:sz w:val="21"/>
          <w:szCs w:val="21"/>
          <w:u w:color="262626"/>
          <w:lang w:val="en-US"/>
        </w:rPr>
        <w:t xml:space="preserve">(6):730-7. </w:t>
      </w:r>
      <w:proofErr w:type="spellStart"/>
      <w:proofErr w:type="gramStart"/>
      <w:r>
        <w:rPr>
          <w:rFonts w:ascii="Arial" w:hAnsi="Arial" w:cs="Arial"/>
          <w:sz w:val="21"/>
          <w:szCs w:val="21"/>
          <w:u w:color="262626"/>
          <w:lang w:val="en-US"/>
        </w:rPr>
        <w:t>doi</w:t>
      </w:r>
      <w:proofErr w:type="spellEnd"/>
      <w:proofErr w:type="gramEnd"/>
      <w:r>
        <w:rPr>
          <w:rFonts w:ascii="Arial" w:hAnsi="Arial" w:cs="Arial"/>
          <w:sz w:val="21"/>
          <w:szCs w:val="21"/>
          <w:u w:color="262626"/>
          <w:lang w:val="en-US"/>
        </w:rPr>
        <w:t>: 10.1302/0301-620X.91B6.21627.</w:t>
      </w:r>
    </w:p>
    <w:p w14:paraId="0BC4DB64" w14:textId="77777777" w:rsidR="0021317E" w:rsidRDefault="0021317E" w:rsidP="0021317E">
      <w:pPr>
        <w:widowControl w:val="0"/>
        <w:autoSpaceDE w:val="0"/>
        <w:autoSpaceDN w:val="0"/>
        <w:adjustRightInd w:val="0"/>
        <w:rPr>
          <w:rFonts w:ascii="Arial" w:hAnsi="Arial" w:cs="Arial"/>
          <w:b/>
          <w:bCs/>
          <w:sz w:val="32"/>
          <w:szCs w:val="32"/>
          <w:u w:color="262626"/>
          <w:lang w:val="en-US"/>
        </w:rPr>
      </w:pPr>
      <w:r>
        <w:rPr>
          <w:rFonts w:ascii="Arial" w:hAnsi="Arial" w:cs="Arial"/>
          <w:b/>
          <w:bCs/>
          <w:sz w:val="32"/>
          <w:szCs w:val="32"/>
          <w:u w:color="262626"/>
          <w:lang w:val="en-US"/>
        </w:rPr>
        <w:t>The Exeter Universal cemented femoral component at 15 to 17 years: an update on the first 325 hips.</w:t>
      </w:r>
    </w:p>
    <w:p w14:paraId="1A21306C" w14:textId="77777777" w:rsidR="0021317E" w:rsidRDefault="0055443D" w:rsidP="0021317E">
      <w:pPr>
        <w:widowControl w:val="0"/>
        <w:autoSpaceDE w:val="0"/>
        <w:autoSpaceDN w:val="0"/>
        <w:adjustRightInd w:val="0"/>
        <w:rPr>
          <w:rFonts w:ascii="Arial" w:hAnsi="Arial" w:cs="Arial"/>
          <w:sz w:val="23"/>
          <w:szCs w:val="23"/>
          <w:u w:color="262626"/>
          <w:lang w:val="en-US"/>
        </w:rPr>
      </w:pPr>
      <w:hyperlink r:id="rId18" w:history="1">
        <w:r w:rsidR="0021317E">
          <w:rPr>
            <w:rFonts w:ascii="Arial" w:hAnsi="Arial" w:cs="Arial"/>
            <w:color w:val="262626"/>
            <w:sz w:val="23"/>
            <w:szCs w:val="23"/>
            <w:u w:val="single" w:color="262626"/>
            <w:lang w:val="en-US"/>
          </w:rPr>
          <w:t>Carrington NC</w:t>
        </w:r>
      </w:hyperlink>
      <w:r w:rsidR="0021317E">
        <w:rPr>
          <w:rFonts w:ascii="Arial" w:hAnsi="Arial" w:cs="Arial"/>
          <w:sz w:val="19"/>
          <w:szCs w:val="19"/>
          <w:u w:color="262626"/>
          <w:lang w:val="en-US"/>
        </w:rPr>
        <w:t>1</w:t>
      </w:r>
      <w:r w:rsidR="0021317E">
        <w:rPr>
          <w:rFonts w:ascii="Arial" w:hAnsi="Arial" w:cs="Arial"/>
          <w:sz w:val="23"/>
          <w:szCs w:val="23"/>
          <w:u w:color="262626"/>
          <w:lang w:val="en-US"/>
        </w:rPr>
        <w:t xml:space="preserve">, </w:t>
      </w:r>
      <w:hyperlink r:id="rId19" w:history="1">
        <w:r w:rsidR="0021317E">
          <w:rPr>
            <w:rFonts w:ascii="Arial" w:hAnsi="Arial" w:cs="Arial"/>
            <w:color w:val="262626"/>
            <w:sz w:val="23"/>
            <w:szCs w:val="23"/>
            <w:u w:val="single" w:color="262626"/>
            <w:lang w:val="en-US"/>
          </w:rPr>
          <w:t>Sierra RJ</w:t>
        </w:r>
      </w:hyperlink>
      <w:r w:rsidR="0021317E">
        <w:rPr>
          <w:rFonts w:ascii="Arial" w:hAnsi="Arial" w:cs="Arial"/>
          <w:sz w:val="23"/>
          <w:szCs w:val="23"/>
          <w:u w:color="262626"/>
          <w:lang w:val="en-US"/>
        </w:rPr>
        <w:t xml:space="preserve">, </w:t>
      </w:r>
      <w:hyperlink r:id="rId20" w:history="1">
        <w:proofErr w:type="spellStart"/>
        <w:r w:rsidR="0021317E">
          <w:rPr>
            <w:rFonts w:ascii="Arial" w:hAnsi="Arial" w:cs="Arial"/>
            <w:color w:val="262626"/>
            <w:sz w:val="23"/>
            <w:szCs w:val="23"/>
            <w:u w:val="single" w:color="262626"/>
            <w:lang w:val="en-US"/>
          </w:rPr>
          <w:t>Gie</w:t>
        </w:r>
        <w:proofErr w:type="spellEnd"/>
        <w:r w:rsidR="0021317E">
          <w:rPr>
            <w:rFonts w:ascii="Arial" w:hAnsi="Arial" w:cs="Arial"/>
            <w:color w:val="262626"/>
            <w:sz w:val="23"/>
            <w:szCs w:val="23"/>
            <w:u w:val="single" w:color="262626"/>
            <w:lang w:val="en-US"/>
          </w:rPr>
          <w:t xml:space="preserve"> GA</w:t>
        </w:r>
      </w:hyperlink>
      <w:r w:rsidR="0021317E">
        <w:rPr>
          <w:rFonts w:ascii="Arial" w:hAnsi="Arial" w:cs="Arial"/>
          <w:sz w:val="23"/>
          <w:szCs w:val="23"/>
          <w:u w:color="262626"/>
          <w:lang w:val="en-US"/>
        </w:rPr>
        <w:t xml:space="preserve">, </w:t>
      </w:r>
      <w:hyperlink r:id="rId21" w:history="1">
        <w:r w:rsidR="0021317E">
          <w:rPr>
            <w:rFonts w:ascii="Arial" w:hAnsi="Arial" w:cs="Arial"/>
            <w:color w:val="262626"/>
            <w:sz w:val="23"/>
            <w:szCs w:val="23"/>
            <w:u w:val="single" w:color="262626"/>
            <w:lang w:val="en-US"/>
          </w:rPr>
          <w:t>Hubble MJ</w:t>
        </w:r>
      </w:hyperlink>
      <w:r w:rsidR="0021317E">
        <w:rPr>
          <w:rFonts w:ascii="Arial" w:hAnsi="Arial" w:cs="Arial"/>
          <w:sz w:val="23"/>
          <w:szCs w:val="23"/>
          <w:u w:color="262626"/>
          <w:lang w:val="en-US"/>
        </w:rPr>
        <w:t xml:space="preserve">, </w:t>
      </w:r>
      <w:hyperlink r:id="rId22" w:history="1">
        <w:proofErr w:type="spellStart"/>
        <w:r w:rsidR="0021317E">
          <w:rPr>
            <w:rFonts w:ascii="Arial" w:hAnsi="Arial" w:cs="Arial"/>
            <w:color w:val="262626"/>
            <w:sz w:val="23"/>
            <w:szCs w:val="23"/>
            <w:u w:val="single" w:color="262626"/>
            <w:lang w:val="en-US"/>
          </w:rPr>
          <w:t>Timperley</w:t>
        </w:r>
        <w:proofErr w:type="spellEnd"/>
        <w:r w:rsidR="0021317E">
          <w:rPr>
            <w:rFonts w:ascii="Arial" w:hAnsi="Arial" w:cs="Arial"/>
            <w:color w:val="262626"/>
            <w:sz w:val="23"/>
            <w:szCs w:val="23"/>
            <w:u w:val="single" w:color="262626"/>
            <w:lang w:val="en-US"/>
          </w:rPr>
          <w:t xml:space="preserve"> AJ</w:t>
        </w:r>
      </w:hyperlink>
      <w:r w:rsidR="0021317E">
        <w:rPr>
          <w:rFonts w:ascii="Arial" w:hAnsi="Arial" w:cs="Arial"/>
          <w:sz w:val="23"/>
          <w:szCs w:val="23"/>
          <w:u w:color="262626"/>
          <w:lang w:val="en-US"/>
        </w:rPr>
        <w:t xml:space="preserve">, </w:t>
      </w:r>
      <w:hyperlink r:id="rId23" w:history="1">
        <w:r w:rsidR="0021317E">
          <w:rPr>
            <w:rFonts w:ascii="Arial" w:hAnsi="Arial" w:cs="Arial"/>
            <w:color w:val="262626"/>
            <w:sz w:val="23"/>
            <w:szCs w:val="23"/>
            <w:u w:val="single" w:color="262626"/>
            <w:lang w:val="en-US"/>
          </w:rPr>
          <w:t>Howell JR</w:t>
        </w:r>
      </w:hyperlink>
      <w:r w:rsidR="0021317E">
        <w:rPr>
          <w:rFonts w:ascii="Arial" w:hAnsi="Arial" w:cs="Arial"/>
          <w:sz w:val="23"/>
          <w:szCs w:val="23"/>
          <w:u w:color="262626"/>
          <w:lang w:val="en-US"/>
        </w:rPr>
        <w:t>.</w:t>
      </w:r>
    </w:p>
    <w:p w14:paraId="064B4F58" w14:textId="77777777" w:rsidR="0021317E" w:rsidRDefault="0021317E" w:rsidP="0021317E">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122F879D" w14:textId="77777777" w:rsidR="0021317E" w:rsidRDefault="0021317E" w:rsidP="0021317E">
      <w:pPr>
        <w:widowControl w:val="0"/>
        <w:autoSpaceDE w:val="0"/>
        <w:autoSpaceDN w:val="0"/>
        <w:adjustRightInd w:val="0"/>
        <w:rPr>
          <w:rFonts w:ascii="Arial" w:hAnsi="Arial" w:cs="Arial"/>
          <w:b/>
          <w:bCs/>
          <w:color w:val="262626"/>
          <w:sz w:val="28"/>
          <w:szCs w:val="28"/>
          <w:u w:color="262626"/>
          <w:lang w:val="en-US"/>
        </w:rPr>
      </w:pPr>
    </w:p>
    <w:p w14:paraId="44723EB1" w14:textId="77777777" w:rsidR="0021317E" w:rsidRDefault="0021317E" w:rsidP="0021317E">
      <w:pPr>
        <w:widowControl w:val="0"/>
        <w:autoSpaceDE w:val="0"/>
        <w:autoSpaceDN w:val="0"/>
        <w:adjustRightInd w:val="0"/>
        <w:rPr>
          <w:rFonts w:ascii="Arial" w:hAnsi="Arial" w:cs="Arial"/>
          <w:sz w:val="26"/>
          <w:szCs w:val="26"/>
          <w:u w:color="262626"/>
          <w:lang w:val="en-US"/>
        </w:rPr>
      </w:pPr>
    </w:p>
    <w:p w14:paraId="6DDBF007" w14:textId="77777777" w:rsidR="0021317E" w:rsidRDefault="0021317E" w:rsidP="0021317E">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3CE73E2D" w14:textId="299433AE" w:rsidR="0021317E" w:rsidRDefault="0021317E" w:rsidP="0021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color w:val="312A2A"/>
          <w:sz w:val="20"/>
          <w:szCs w:val="20"/>
          <w:lang w:val="en-US"/>
        </w:rPr>
      </w:pPr>
      <w:r>
        <w:rPr>
          <w:rFonts w:ascii="Arial" w:hAnsi="Arial" w:cs="Arial"/>
          <w:sz w:val="26"/>
          <w:szCs w:val="26"/>
          <w:u w:color="262626"/>
          <w:lang w:val="en-US"/>
        </w:rPr>
        <w:t xml:space="preserve">The first 325 Exeter Universal stems (309 patients) implanted at the originating </w:t>
      </w:r>
      <w:proofErr w:type="spellStart"/>
      <w:r>
        <w:rPr>
          <w:rFonts w:ascii="Arial" w:hAnsi="Arial" w:cs="Arial"/>
          <w:sz w:val="26"/>
          <w:szCs w:val="26"/>
          <w:u w:color="262626"/>
          <w:lang w:val="en-US"/>
        </w:rPr>
        <w:t>centre</w:t>
      </w:r>
      <w:proofErr w:type="spellEnd"/>
      <w:r>
        <w:rPr>
          <w:rFonts w:ascii="Arial" w:hAnsi="Arial" w:cs="Arial"/>
          <w:sz w:val="26"/>
          <w:szCs w:val="26"/>
          <w:u w:color="262626"/>
          <w:lang w:val="en-US"/>
        </w:rPr>
        <w:t xml:space="preserve"> were inserted between March 1988 and February 1990 by a group of surgeons with differing experience. In this report we describe the clinical and radiological results at a mean of 15.7 years (14.7 to 17.3) after operation with no loss to follow-up. There were 97 patients (108 hips) with replacements still in situ and 31 (31 hips) who had undergone a further procedure. With an endpoint of revision for aseptic loosening, the survivorship at 17 years was 100% and 90.4% for the femoral and </w:t>
      </w:r>
      <w:proofErr w:type="spellStart"/>
      <w:r>
        <w:rPr>
          <w:rFonts w:ascii="Arial" w:hAnsi="Arial" w:cs="Arial"/>
          <w:sz w:val="26"/>
          <w:szCs w:val="26"/>
          <w:u w:color="262626"/>
          <w:lang w:val="en-US"/>
        </w:rPr>
        <w:t>acetabular</w:t>
      </w:r>
      <w:proofErr w:type="spellEnd"/>
      <w:r>
        <w:rPr>
          <w:rFonts w:ascii="Arial" w:hAnsi="Arial" w:cs="Arial"/>
          <w:sz w:val="26"/>
          <w:szCs w:val="26"/>
          <w:u w:color="262626"/>
          <w:lang w:val="en-US"/>
        </w:rPr>
        <w:t xml:space="preserve"> component, respectively. The mean Merle </w:t>
      </w:r>
      <w:proofErr w:type="spellStart"/>
      <w:r>
        <w:rPr>
          <w:rFonts w:ascii="Arial" w:hAnsi="Arial" w:cs="Arial"/>
          <w:sz w:val="26"/>
          <w:szCs w:val="26"/>
          <w:u w:color="262626"/>
          <w:lang w:val="en-US"/>
        </w:rPr>
        <w:t>D'Aubigné</w:t>
      </w:r>
      <w:proofErr w:type="spellEnd"/>
      <w:r>
        <w:rPr>
          <w:rFonts w:ascii="Arial" w:hAnsi="Arial" w:cs="Arial"/>
          <w:sz w:val="26"/>
          <w:szCs w:val="26"/>
          <w:u w:color="262626"/>
          <w:lang w:val="en-US"/>
        </w:rPr>
        <w:t xml:space="preserve"> and </w:t>
      </w:r>
      <w:proofErr w:type="spellStart"/>
      <w:r>
        <w:rPr>
          <w:rFonts w:ascii="Arial" w:hAnsi="Arial" w:cs="Arial"/>
          <w:sz w:val="26"/>
          <w:szCs w:val="26"/>
          <w:u w:color="262626"/>
          <w:lang w:val="en-US"/>
        </w:rPr>
        <w:t>Postel</w:t>
      </w:r>
      <w:proofErr w:type="spellEnd"/>
      <w:r>
        <w:rPr>
          <w:rFonts w:ascii="Arial" w:hAnsi="Arial" w:cs="Arial"/>
          <w:sz w:val="26"/>
          <w:szCs w:val="26"/>
          <w:u w:color="262626"/>
          <w:lang w:val="en-US"/>
        </w:rPr>
        <w:t xml:space="preserve"> scores at review were 5.4 (SD 0.97) for pain and 4.5 (SD 1.72) for function. The mean Oxford score was 38.4 (SD 9.8) (0 to 48 worst-to-best scale) and the mean combined Harris pain and function score was 73.2 (SD 16.9). Radiological review showed excellent preservation of bone stock in the proximal femur and no failures of the femoral component.</w:t>
      </w:r>
    </w:p>
    <w:p w14:paraId="6A420443"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color w:val="312A2A"/>
          <w:sz w:val="20"/>
          <w:szCs w:val="20"/>
          <w:lang w:val="en-US"/>
        </w:rPr>
      </w:pPr>
    </w:p>
    <w:p w14:paraId="01AA7C4C"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DB591A"/>
          <w:sz w:val="30"/>
          <w:szCs w:val="30"/>
          <w:lang w:val="en-US"/>
        </w:rPr>
      </w:pPr>
      <w:r>
        <w:rPr>
          <w:rFonts w:ascii="Arial" w:hAnsi="Arial" w:cs="Arial"/>
          <w:b/>
          <w:bCs/>
          <w:color w:val="DB591A"/>
          <w:sz w:val="30"/>
          <w:szCs w:val="30"/>
          <w:lang w:val="en-US"/>
        </w:rPr>
        <w:t>Exeter Total Hip System</w:t>
      </w:r>
    </w:p>
    <w:p w14:paraId="046F300D"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lang w:val="en-US"/>
        </w:rPr>
      </w:pPr>
      <w:r>
        <w:rPr>
          <w:rFonts w:ascii="Arial" w:hAnsi="Arial" w:cs="Arial"/>
          <w:color w:val="1A1A1A"/>
          <w:sz w:val="22"/>
          <w:szCs w:val="22"/>
          <w:lang w:val="en-US"/>
        </w:rPr>
        <w:t xml:space="preserve">Stryker Exeter Hips - more than 400 of them - were first implanted in 1970 at the Princess Elizabeth </w:t>
      </w:r>
      <w:proofErr w:type="spellStart"/>
      <w:r>
        <w:rPr>
          <w:rFonts w:ascii="Arial" w:hAnsi="Arial" w:cs="Arial"/>
          <w:color w:val="1A1A1A"/>
          <w:sz w:val="22"/>
          <w:szCs w:val="22"/>
          <w:lang w:val="en-US"/>
        </w:rPr>
        <w:t>Orthopaedic</w:t>
      </w:r>
      <w:proofErr w:type="spellEnd"/>
      <w:r>
        <w:rPr>
          <w:rFonts w:ascii="Arial" w:hAnsi="Arial" w:cs="Arial"/>
          <w:color w:val="1A1A1A"/>
          <w:sz w:val="22"/>
          <w:szCs w:val="22"/>
          <w:lang w:val="en-US"/>
        </w:rPr>
        <w:t xml:space="preserve"> Hospital in Exeter, England. Survivorship today is 91.5 percent through 30 years. </w:t>
      </w:r>
    </w:p>
    <w:p w14:paraId="38931E4B"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lang w:val="en-US"/>
        </w:rPr>
      </w:pPr>
    </w:p>
    <w:p w14:paraId="7EFDFD39"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DB591A"/>
          <w:sz w:val="30"/>
          <w:szCs w:val="30"/>
          <w:lang w:val="en-US"/>
        </w:rPr>
      </w:pPr>
      <w:r>
        <w:rPr>
          <w:rFonts w:ascii="Arial" w:hAnsi="Arial" w:cs="Arial"/>
          <w:b/>
          <w:bCs/>
          <w:color w:val="DB591A"/>
          <w:sz w:val="30"/>
          <w:szCs w:val="30"/>
          <w:lang w:val="en-US"/>
        </w:rPr>
        <w:t>Features</w:t>
      </w:r>
      <w:r>
        <w:rPr>
          <w:rFonts w:ascii="Arial" w:hAnsi="Arial" w:cs="Arial"/>
          <w:color w:val="DB591A"/>
          <w:sz w:val="30"/>
          <w:szCs w:val="30"/>
          <w:lang w:val="en-US"/>
        </w:rPr>
        <w:t xml:space="preserve"> &amp; Benefits</w:t>
      </w:r>
    </w:p>
    <w:p w14:paraId="70E86A64"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lang w:val="en-US"/>
        </w:rPr>
      </w:pPr>
    </w:p>
    <w:p w14:paraId="1F4673BE" w14:textId="77777777" w:rsidR="00022885" w:rsidRDefault="00022885" w:rsidP="00022885">
      <w:pPr>
        <w:widowControl w:val="0"/>
        <w:tabs>
          <w:tab w:val="left" w:pos="220"/>
          <w:tab w:val="left" w:pos="720"/>
        </w:tabs>
        <w:autoSpaceDE w:val="0"/>
        <w:autoSpaceDN w:val="0"/>
        <w:adjustRightInd w:val="0"/>
        <w:ind w:left="720" w:hanging="720"/>
        <w:rPr>
          <w:rFonts w:ascii="Arial" w:hAnsi="Arial" w:cs="Arial"/>
          <w:color w:val="1A1A1A"/>
          <w:sz w:val="22"/>
          <w:szCs w:val="22"/>
          <w:lang w:val="en-US"/>
        </w:rPr>
      </w:pPr>
      <w:r>
        <w:rPr>
          <w:rFonts w:ascii="Arial" w:hAnsi="Arial" w:cs="Arial"/>
          <w:b/>
          <w:bCs/>
          <w:color w:val="1A1A1A"/>
          <w:sz w:val="22"/>
          <w:szCs w:val="22"/>
          <w:lang w:val="en-US"/>
        </w:rPr>
        <w:tab/>
      </w:r>
      <w:r>
        <w:rPr>
          <w:rFonts w:ascii="Arial" w:hAnsi="Arial" w:cs="Arial"/>
          <w:b/>
          <w:bCs/>
          <w:color w:val="1A1A1A"/>
          <w:sz w:val="22"/>
          <w:szCs w:val="22"/>
          <w:lang w:val="en-US"/>
        </w:rPr>
        <w:tab/>
        <w:t>Highly-polished surface designed to reduce friction</w:t>
      </w:r>
      <w:r>
        <w:rPr>
          <w:rFonts w:ascii="Arial" w:hAnsi="Arial" w:cs="Arial"/>
          <w:color w:val="1A1A1A"/>
          <w:sz w:val="18"/>
          <w:szCs w:val="18"/>
          <w:lang w:val="en-US"/>
        </w:rPr>
        <w:t>1</w:t>
      </w:r>
      <w:r>
        <w:rPr>
          <w:rFonts w:ascii="Arial" w:hAnsi="Arial" w:cs="Arial"/>
          <w:color w:val="1A1A1A"/>
          <w:sz w:val="22"/>
          <w:szCs w:val="22"/>
          <w:lang w:val="en-US"/>
        </w:rPr>
        <w:t xml:space="preserve">  Polished surface helps to reduce friction between the cement and the implant reducing potential for third body wear; polished double tapered design helps to create radial compressive loading.</w:t>
      </w:r>
    </w:p>
    <w:p w14:paraId="6CD30BC6" w14:textId="77777777" w:rsidR="00022885" w:rsidRDefault="00022885" w:rsidP="00022885">
      <w:pPr>
        <w:widowControl w:val="0"/>
        <w:tabs>
          <w:tab w:val="left" w:pos="220"/>
          <w:tab w:val="left" w:pos="720"/>
        </w:tabs>
        <w:autoSpaceDE w:val="0"/>
        <w:autoSpaceDN w:val="0"/>
        <w:adjustRightInd w:val="0"/>
        <w:ind w:left="720" w:hanging="720"/>
        <w:rPr>
          <w:rFonts w:ascii="Arial" w:hAnsi="Arial" w:cs="Arial"/>
          <w:color w:val="1A1A1A"/>
          <w:sz w:val="22"/>
          <w:szCs w:val="22"/>
          <w:lang w:val="en-US"/>
        </w:rPr>
      </w:pPr>
      <w:r>
        <w:rPr>
          <w:rFonts w:ascii="Arial" w:hAnsi="Arial" w:cs="Arial"/>
          <w:b/>
          <w:bCs/>
          <w:color w:val="1A1A1A"/>
          <w:sz w:val="22"/>
          <w:szCs w:val="22"/>
          <w:lang w:val="en-US"/>
        </w:rPr>
        <w:tab/>
      </w:r>
      <w:r>
        <w:rPr>
          <w:rFonts w:ascii="Arial" w:hAnsi="Arial" w:cs="Arial"/>
          <w:b/>
          <w:bCs/>
          <w:color w:val="1A1A1A"/>
          <w:sz w:val="22"/>
          <w:szCs w:val="22"/>
          <w:lang w:val="en-US"/>
        </w:rPr>
        <w:tab/>
        <w:t>Collarless neck helps to facilitate adjustments</w:t>
      </w:r>
      <w:r>
        <w:rPr>
          <w:rFonts w:ascii="Arial" w:hAnsi="Arial" w:cs="Arial"/>
          <w:color w:val="1A1A1A"/>
          <w:sz w:val="22"/>
          <w:szCs w:val="22"/>
          <w:lang w:val="en-US"/>
        </w:rPr>
        <w:t xml:space="preserve">  Collarless neck helps to allow intraoperative leg length adjustment aided by reference points on both the stem and the rasp.</w:t>
      </w:r>
    </w:p>
    <w:p w14:paraId="77779D44" w14:textId="77777777" w:rsidR="00022885" w:rsidRDefault="00022885" w:rsidP="00022885">
      <w:pPr>
        <w:widowControl w:val="0"/>
        <w:tabs>
          <w:tab w:val="left" w:pos="220"/>
          <w:tab w:val="left" w:pos="720"/>
        </w:tabs>
        <w:autoSpaceDE w:val="0"/>
        <w:autoSpaceDN w:val="0"/>
        <w:adjustRightInd w:val="0"/>
        <w:ind w:left="720" w:hanging="720"/>
        <w:rPr>
          <w:rFonts w:ascii="Arial" w:hAnsi="Arial" w:cs="Arial"/>
          <w:color w:val="1A1A1A"/>
          <w:sz w:val="22"/>
          <w:szCs w:val="22"/>
          <w:lang w:val="en-US"/>
        </w:rPr>
      </w:pPr>
      <w:r>
        <w:rPr>
          <w:rFonts w:ascii="Arial" w:hAnsi="Arial" w:cs="Arial"/>
          <w:b/>
          <w:bCs/>
          <w:color w:val="1A1A1A"/>
          <w:sz w:val="22"/>
          <w:szCs w:val="22"/>
          <w:lang w:val="en-US"/>
        </w:rPr>
        <w:tab/>
      </w:r>
      <w:r>
        <w:rPr>
          <w:rFonts w:ascii="Arial" w:hAnsi="Arial" w:cs="Arial"/>
          <w:b/>
          <w:bCs/>
          <w:color w:val="1A1A1A"/>
          <w:sz w:val="22"/>
          <w:szCs w:val="22"/>
          <w:lang w:val="en-US"/>
        </w:rPr>
        <w:tab/>
        <w:t>Robust choice of size ranges and offsets</w:t>
      </w:r>
      <w:r>
        <w:rPr>
          <w:rFonts w:ascii="Arial" w:hAnsi="Arial" w:cs="Arial"/>
          <w:color w:val="1A1A1A"/>
          <w:sz w:val="22"/>
          <w:szCs w:val="22"/>
          <w:lang w:val="en-US"/>
        </w:rPr>
        <w:t xml:space="preserve">  Comprehensive selection of size ranges and offsets provide 19 primary stems; 5 long stems are also available that are commonly used for revision cases with Impaction Grafting and that use Exeter X-change Revision Instrumentation.</w:t>
      </w:r>
    </w:p>
    <w:p w14:paraId="42D94119" w14:textId="77777777" w:rsidR="00022885" w:rsidRDefault="00022885" w:rsidP="00022885">
      <w:pPr>
        <w:widowControl w:val="0"/>
        <w:tabs>
          <w:tab w:val="left" w:pos="220"/>
          <w:tab w:val="left" w:pos="720"/>
        </w:tabs>
        <w:autoSpaceDE w:val="0"/>
        <w:autoSpaceDN w:val="0"/>
        <w:adjustRightInd w:val="0"/>
        <w:ind w:left="720" w:hanging="720"/>
        <w:rPr>
          <w:rFonts w:ascii="Arial" w:hAnsi="Arial" w:cs="Arial"/>
          <w:color w:val="1A1A1A"/>
          <w:sz w:val="22"/>
          <w:szCs w:val="22"/>
          <w:lang w:val="en-US"/>
        </w:rPr>
      </w:pPr>
      <w:r>
        <w:rPr>
          <w:rFonts w:ascii="Arial" w:hAnsi="Arial" w:cs="Arial"/>
          <w:b/>
          <w:bCs/>
          <w:color w:val="1A1A1A"/>
          <w:sz w:val="22"/>
          <w:szCs w:val="22"/>
          <w:lang w:val="en-US"/>
        </w:rPr>
        <w:tab/>
      </w:r>
      <w:r>
        <w:rPr>
          <w:rFonts w:ascii="Arial" w:hAnsi="Arial" w:cs="Arial"/>
          <w:b/>
          <w:bCs/>
          <w:color w:val="1A1A1A"/>
          <w:sz w:val="22"/>
          <w:szCs w:val="22"/>
          <w:lang w:val="en-US"/>
        </w:rPr>
        <w:tab/>
        <w:t>Six offset options for every anatomy</w:t>
      </w:r>
      <w:proofErr w:type="gramStart"/>
      <w:r>
        <w:rPr>
          <w:rFonts w:ascii="Arial" w:hAnsi="Arial" w:cs="Arial"/>
          <w:b/>
          <w:bCs/>
          <w:color w:val="1A1A1A"/>
          <w:sz w:val="22"/>
          <w:szCs w:val="22"/>
          <w:lang w:val="en-US"/>
        </w:rPr>
        <w:t> </w:t>
      </w:r>
      <w:r>
        <w:rPr>
          <w:rFonts w:ascii="Arial" w:hAnsi="Arial" w:cs="Arial"/>
          <w:color w:val="1A1A1A"/>
          <w:sz w:val="22"/>
          <w:szCs w:val="22"/>
          <w:lang w:val="en-US"/>
        </w:rPr>
        <w:t>Six offset</w:t>
      </w:r>
      <w:proofErr w:type="gramEnd"/>
      <w:r>
        <w:rPr>
          <w:rFonts w:ascii="Arial" w:hAnsi="Arial" w:cs="Arial"/>
          <w:color w:val="1A1A1A"/>
          <w:sz w:val="22"/>
          <w:szCs w:val="22"/>
          <w:lang w:val="en-US"/>
        </w:rPr>
        <w:t xml:space="preserve"> options (30, 33, 35.5, 37.5, 44 and 50 mm) offer beneficial solutions for almost every anatomy.</w:t>
      </w:r>
    </w:p>
    <w:p w14:paraId="51102403" w14:textId="23A33E9D" w:rsidR="00022885" w:rsidRDefault="00022885" w:rsidP="00022885">
      <w:pPr>
        <w:rPr>
          <w:rFonts w:ascii="Arial" w:hAnsi="Arial" w:cs="Arial"/>
          <w:color w:val="1A1A1A"/>
          <w:sz w:val="22"/>
          <w:szCs w:val="22"/>
          <w:lang w:val="en-US"/>
        </w:rPr>
      </w:pPr>
      <w:r>
        <w:rPr>
          <w:rFonts w:ascii="Arial" w:hAnsi="Arial" w:cs="Arial"/>
          <w:b/>
          <w:bCs/>
          <w:color w:val="1A1A1A"/>
          <w:sz w:val="22"/>
          <w:szCs w:val="22"/>
          <w:lang w:val="en-US"/>
        </w:rPr>
        <w:tab/>
      </w:r>
      <w:r>
        <w:rPr>
          <w:rFonts w:ascii="Arial" w:hAnsi="Arial" w:cs="Arial"/>
          <w:b/>
          <w:bCs/>
          <w:color w:val="1A1A1A"/>
          <w:sz w:val="22"/>
          <w:szCs w:val="22"/>
          <w:lang w:val="en-US"/>
        </w:rPr>
        <w:tab/>
        <w:t>Innovative, hollow PMMA centralizer</w:t>
      </w:r>
      <w:r>
        <w:rPr>
          <w:rFonts w:ascii="Arial" w:hAnsi="Arial" w:cs="Arial"/>
          <w:color w:val="1A1A1A"/>
          <w:sz w:val="22"/>
          <w:szCs w:val="22"/>
          <w:lang w:val="en-US"/>
        </w:rPr>
        <w:t xml:space="preserve">  Innovative hollow PMMA centralizer is designed to allow stem to engage distally within the cement mantle, subjecting the cement to compressive loading, and reducing end bearing of the stem directly onto the cement.</w:t>
      </w:r>
    </w:p>
    <w:p w14:paraId="1EC51A7D" w14:textId="77777777" w:rsidR="00022885" w:rsidRDefault="00022885" w:rsidP="00022885">
      <w:pPr>
        <w:rPr>
          <w:rFonts w:ascii="Arial" w:hAnsi="Arial" w:cs="Arial"/>
          <w:color w:val="1A1A1A"/>
          <w:sz w:val="22"/>
          <w:szCs w:val="22"/>
          <w:lang w:val="en-US"/>
        </w:rPr>
      </w:pPr>
    </w:p>
    <w:p w14:paraId="79BAE369" w14:textId="77777777" w:rsidR="00022885" w:rsidRDefault="00022885" w:rsidP="00022885">
      <w:pPr>
        <w:widowControl w:val="0"/>
        <w:autoSpaceDE w:val="0"/>
        <w:autoSpaceDN w:val="0"/>
        <w:adjustRightInd w:val="0"/>
        <w:rPr>
          <w:rFonts w:ascii="Lucida Grande" w:hAnsi="Lucida Grande" w:cs="Lucida Grande"/>
          <w:color w:val="0A124A"/>
          <w:sz w:val="46"/>
          <w:szCs w:val="46"/>
          <w:lang w:val="en-US"/>
        </w:rPr>
      </w:pPr>
      <w:r>
        <w:rPr>
          <w:rFonts w:ascii="Lucida Grande" w:hAnsi="Lucida Grande" w:cs="Lucida Grande"/>
          <w:color w:val="0A124A"/>
          <w:sz w:val="46"/>
          <w:szCs w:val="46"/>
          <w:lang w:val="en-US"/>
        </w:rPr>
        <w:t>The incidence of secondary pathology after anterior cruciate ligament rupture in 5086 patients requiring ligament reconstruction</w:t>
      </w:r>
    </w:p>
    <w:p w14:paraId="11B33D8A" w14:textId="2830A1A2" w:rsidR="00022885" w:rsidRDefault="0055443D" w:rsidP="00022885">
      <w:pPr>
        <w:widowControl w:val="0"/>
        <w:numPr>
          <w:ilvl w:val="0"/>
          <w:numId w:val="1"/>
        </w:numPr>
        <w:tabs>
          <w:tab w:val="left" w:pos="220"/>
          <w:tab w:val="left" w:pos="720"/>
        </w:tabs>
        <w:autoSpaceDE w:val="0"/>
        <w:autoSpaceDN w:val="0"/>
        <w:adjustRightInd w:val="0"/>
        <w:ind w:hanging="720"/>
        <w:rPr>
          <w:rFonts w:ascii="Verdana" w:hAnsi="Verdana" w:cs="Verdana"/>
          <w:b/>
          <w:bCs/>
          <w:color w:val="312A2A"/>
          <w:sz w:val="26"/>
          <w:szCs w:val="26"/>
          <w:lang w:val="en-US"/>
        </w:rPr>
      </w:pPr>
      <w:hyperlink r:id="rId24" w:history="1">
        <w:r w:rsidR="00022885">
          <w:rPr>
            <w:rFonts w:ascii="Verdana" w:hAnsi="Verdana" w:cs="Verdana"/>
            <w:b/>
            <w:bCs/>
            <w:color w:val="262626"/>
            <w:sz w:val="26"/>
            <w:szCs w:val="26"/>
            <w:lang w:val="en-US"/>
          </w:rPr>
          <w:t>K. Sri-Ram</w:t>
        </w:r>
      </w:hyperlink>
      <w:r w:rsidR="00022885">
        <w:rPr>
          <w:rFonts w:ascii="Verdana" w:hAnsi="Verdana" w:cs="Verdana"/>
          <w:b/>
          <w:bCs/>
          <w:color w:val="312A2A"/>
          <w:sz w:val="26"/>
          <w:szCs w:val="26"/>
          <w:lang w:val="en-US"/>
        </w:rPr>
        <w:t xml:space="preserve">, </w:t>
      </w:r>
      <w:proofErr w:type="gramStart"/>
      <w:r w:rsidR="00022885">
        <w:rPr>
          <w:rFonts w:ascii="Verdana" w:hAnsi="Verdana" w:cs="Verdana"/>
          <w:b/>
          <w:bCs/>
          <w:color w:val="312A2A"/>
          <w:sz w:val="26"/>
          <w:szCs w:val="26"/>
          <w:lang w:val="en-US"/>
        </w:rPr>
        <w:t>FRCS(</w:t>
      </w:r>
      <w:proofErr w:type="spellStart"/>
      <w:proofErr w:type="gramEnd"/>
      <w:r w:rsidR="00022885">
        <w:rPr>
          <w:rFonts w:ascii="Verdana" w:hAnsi="Verdana" w:cs="Verdana"/>
          <w:b/>
          <w:bCs/>
          <w:color w:val="312A2A"/>
          <w:sz w:val="26"/>
          <w:szCs w:val="26"/>
          <w:lang w:val="en-US"/>
        </w:rPr>
        <w:t>Tr</w:t>
      </w:r>
      <w:proofErr w:type="spellEnd"/>
      <w:r w:rsidR="00022885">
        <w:rPr>
          <w:rFonts w:ascii="Verdana" w:hAnsi="Verdana" w:cs="Verdana"/>
          <w:b/>
          <w:bCs/>
          <w:color w:val="312A2A"/>
          <w:sz w:val="26"/>
          <w:szCs w:val="26"/>
          <w:lang w:val="en-US"/>
        </w:rPr>
        <w:t xml:space="preserve"> &amp; </w:t>
      </w:r>
      <w:proofErr w:type="spellStart"/>
      <w:r w:rsidR="00022885">
        <w:rPr>
          <w:rFonts w:ascii="Verdana" w:hAnsi="Verdana" w:cs="Verdana"/>
          <w:b/>
          <w:bCs/>
          <w:color w:val="312A2A"/>
          <w:sz w:val="26"/>
          <w:szCs w:val="26"/>
          <w:lang w:val="en-US"/>
        </w:rPr>
        <w:t>Orth</w:t>
      </w:r>
      <w:proofErr w:type="spellEnd"/>
      <w:r w:rsidR="00022885">
        <w:rPr>
          <w:rFonts w:ascii="Verdana" w:hAnsi="Verdana" w:cs="Verdana"/>
          <w:b/>
          <w:bCs/>
          <w:color w:val="312A2A"/>
          <w:sz w:val="26"/>
          <w:szCs w:val="26"/>
          <w:lang w:val="en-US"/>
        </w:rPr>
        <w:t xml:space="preserve">), </w:t>
      </w:r>
      <w:proofErr w:type="spellStart"/>
      <w:r w:rsidR="00022885">
        <w:rPr>
          <w:rFonts w:ascii="Verdana" w:hAnsi="Verdana" w:cs="Verdana"/>
          <w:b/>
          <w:bCs/>
          <w:color w:val="312A2A"/>
          <w:sz w:val="26"/>
          <w:szCs w:val="26"/>
          <w:lang w:val="en-US"/>
        </w:rPr>
        <w:t>Orthopaedic</w:t>
      </w:r>
      <w:proofErr w:type="spellEnd"/>
      <w:r w:rsidR="00022885">
        <w:rPr>
          <w:rFonts w:ascii="Verdana" w:hAnsi="Verdana" w:cs="Verdana"/>
          <w:b/>
          <w:bCs/>
          <w:color w:val="312A2A"/>
          <w:sz w:val="26"/>
          <w:szCs w:val="26"/>
          <w:lang w:val="en-US"/>
        </w:rPr>
        <w:t xml:space="preserve"> Fellow</w:t>
      </w:r>
      <w:r w:rsidR="00022885">
        <w:rPr>
          <w:rFonts w:ascii="Verdana" w:hAnsi="Verdana" w:cs="Verdana"/>
          <w:color w:val="181075"/>
          <w:position w:val="5"/>
          <w:sz w:val="26"/>
          <w:szCs w:val="26"/>
          <w:lang w:val="en-US"/>
        </w:rPr>
        <w:t>1</w:t>
      </w:r>
      <w:r w:rsidR="00022885">
        <w:rPr>
          <w:rFonts w:ascii="Verdana" w:hAnsi="Verdana" w:cs="Verdana"/>
          <w:b/>
          <w:bCs/>
          <w:color w:val="312A2A"/>
          <w:sz w:val="26"/>
          <w:szCs w:val="26"/>
          <w:lang w:val="en-US"/>
        </w:rPr>
        <w:t xml:space="preserve"> </w:t>
      </w:r>
      <w:r w:rsidR="00022885">
        <w:rPr>
          <w:rFonts w:ascii="Verdana" w:hAnsi="Verdana" w:cs="Verdana"/>
          <w:noProof/>
          <w:color w:val="181075"/>
          <w:sz w:val="26"/>
          <w:szCs w:val="26"/>
          <w:lang w:val="en-US"/>
        </w:rPr>
        <w:drawing>
          <wp:inline distT="0" distB="0" distL="0" distR="0" wp14:anchorId="2A1C401A" wp14:editId="1E83250A">
            <wp:extent cx="207010" cy="20701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022885">
        <w:rPr>
          <w:rFonts w:ascii="Verdana" w:hAnsi="Verdana" w:cs="Verdana"/>
          <w:b/>
          <w:bCs/>
          <w:color w:val="312A2A"/>
          <w:sz w:val="26"/>
          <w:szCs w:val="26"/>
          <w:lang w:val="en-US"/>
        </w:rPr>
        <w:t xml:space="preserve">; </w:t>
      </w:r>
      <w:hyperlink r:id="rId27" w:history="1">
        <w:r w:rsidR="00022885">
          <w:rPr>
            <w:rFonts w:ascii="Verdana" w:hAnsi="Verdana" w:cs="Verdana"/>
            <w:b/>
            <w:bCs/>
            <w:color w:val="262626"/>
            <w:sz w:val="26"/>
            <w:szCs w:val="26"/>
            <w:lang w:val="en-US"/>
          </w:rPr>
          <w:t>L. J. Salmon</w:t>
        </w:r>
      </w:hyperlink>
      <w:r w:rsidR="00022885">
        <w:rPr>
          <w:rFonts w:ascii="Verdana" w:hAnsi="Verdana" w:cs="Verdana"/>
          <w:b/>
          <w:bCs/>
          <w:color w:val="312A2A"/>
          <w:sz w:val="26"/>
          <w:szCs w:val="26"/>
          <w:lang w:val="en-US"/>
        </w:rPr>
        <w:t xml:space="preserve">, </w:t>
      </w:r>
      <w:proofErr w:type="spellStart"/>
      <w:r w:rsidR="00022885">
        <w:rPr>
          <w:rFonts w:ascii="Verdana" w:hAnsi="Verdana" w:cs="Verdana"/>
          <w:b/>
          <w:bCs/>
          <w:color w:val="312A2A"/>
          <w:sz w:val="26"/>
          <w:szCs w:val="26"/>
          <w:lang w:val="en-US"/>
        </w:rPr>
        <w:t>BAppSci</w:t>
      </w:r>
      <w:proofErr w:type="spellEnd"/>
      <w:r w:rsidR="00022885">
        <w:rPr>
          <w:rFonts w:ascii="Verdana" w:hAnsi="Verdana" w:cs="Verdana"/>
          <w:b/>
          <w:bCs/>
          <w:color w:val="312A2A"/>
          <w:sz w:val="26"/>
          <w:szCs w:val="26"/>
          <w:lang w:val="en-US"/>
        </w:rPr>
        <w:t>(</w:t>
      </w:r>
      <w:proofErr w:type="spellStart"/>
      <w:r w:rsidR="00022885">
        <w:rPr>
          <w:rFonts w:ascii="Verdana" w:hAnsi="Verdana" w:cs="Verdana"/>
          <w:b/>
          <w:bCs/>
          <w:color w:val="312A2A"/>
          <w:sz w:val="26"/>
          <w:szCs w:val="26"/>
          <w:lang w:val="en-US"/>
        </w:rPr>
        <w:t>Physio</w:t>
      </w:r>
      <w:proofErr w:type="spellEnd"/>
      <w:r w:rsidR="00022885">
        <w:rPr>
          <w:rFonts w:ascii="Verdana" w:hAnsi="Verdana" w:cs="Verdana"/>
          <w:b/>
          <w:bCs/>
          <w:color w:val="312A2A"/>
          <w:sz w:val="26"/>
          <w:szCs w:val="26"/>
          <w:lang w:val="en-US"/>
        </w:rPr>
        <w:t>), PhD, Research Physiotherapist</w:t>
      </w:r>
      <w:r w:rsidR="00022885">
        <w:rPr>
          <w:rFonts w:ascii="Verdana" w:hAnsi="Verdana" w:cs="Verdana"/>
          <w:color w:val="181075"/>
          <w:position w:val="5"/>
          <w:sz w:val="26"/>
          <w:szCs w:val="26"/>
          <w:lang w:val="en-US"/>
        </w:rPr>
        <w:t>1</w:t>
      </w:r>
      <w:r w:rsidR="00022885">
        <w:rPr>
          <w:rFonts w:ascii="Verdana" w:hAnsi="Verdana" w:cs="Verdana"/>
          <w:b/>
          <w:bCs/>
          <w:color w:val="312A2A"/>
          <w:sz w:val="26"/>
          <w:szCs w:val="26"/>
          <w:lang w:val="en-US"/>
        </w:rPr>
        <w:t xml:space="preserve"> </w:t>
      </w:r>
      <w:r w:rsidR="00022885">
        <w:rPr>
          <w:rFonts w:ascii="Verdana" w:hAnsi="Verdana" w:cs="Verdana"/>
          <w:noProof/>
          <w:color w:val="181075"/>
          <w:sz w:val="26"/>
          <w:szCs w:val="26"/>
          <w:lang w:val="en-US"/>
        </w:rPr>
        <w:drawing>
          <wp:inline distT="0" distB="0" distL="0" distR="0" wp14:anchorId="18D3ECA1" wp14:editId="428BC883">
            <wp:extent cx="207010" cy="207010"/>
            <wp:effectExtent l="0" t="0" r="0" b="0"/>
            <wp:docPr id="2" name="Picture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022885">
        <w:rPr>
          <w:rFonts w:ascii="Verdana" w:hAnsi="Verdana" w:cs="Verdana"/>
          <w:b/>
          <w:bCs/>
          <w:color w:val="312A2A"/>
          <w:sz w:val="26"/>
          <w:szCs w:val="26"/>
          <w:lang w:val="en-US"/>
        </w:rPr>
        <w:t xml:space="preserve">; </w:t>
      </w:r>
      <w:hyperlink r:id="rId29" w:history="1">
        <w:r w:rsidR="00022885">
          <w:rPr>
            <w:rFonts w:ascii="Verdana" w:hAnsi="Verdana" w:cs="Verdana"/>
            <w:b/>
            <w:bCs/>
            <w:color w:val="262626"/>
            <w:sz w:val="26"/>
            <w:szCs w:val="26"/>
            <w:lang w:val="en-US"/>
          </w:rPr>
          <w:t xml:space="preserve">L. A. </w:t>
        </w:r>
        <w:proofErr w:type="spellStart"/>
        <w:r w:rsidR="00022885">
          <w:rPr>
            <w:rFonts w:ascii="Verdana" w:hAnsi="Verdana" w:cs="Verdana"/>
            <w:b/>
            <w:bCs/>
            <w:color w:val="262626"/>
            <w:sz w:val="26"/>
            <w:szCs w:val="26"/>
            <w:lang w:val="en-US"/>
          </w:rPr>
          <w:t>Pinczewski</w:t>
        </w:r>
        <w:proofErr w:type="spellEnd"/>
      </w:hyperlink>
      <w:r w:rsidR="00022885">
        <w:rPr>
          <w:rFonts w:ascii="Verdana" w:hAnsi="Verdana" w:cs="Verdana"/>
          <w:b/>
          <w:bCs/>
          <w:color w:val="312A2A"/>
          <w:sz w:val="26"/>
          <w:szCs w:val="26"/>
          <w:lang w:val="en-US"/>
        </w:rPr>
        <w:t xml:space="preserve">, MBBS, FRACS, Consultant </w:t>
      </w:r>
      <w:proofErr w:type="spellStart"/>
      <w:r w:rsidR="00022885">
        <w:rPr>
          <w:rFonts w:ascii="Verdana" w:hAnsi="Verdana" w:cs="Verdana"/>
          <w:b/>
          <w:bCs/>
          <w:color w:val="312A2A"/>
          <w:sz w:val="26"/>
          <w:szCs w:val="26"/>
          <w:lang w:val="en-US"/>
        </w:rPr>
        <w:t>Orthopaedic</w:t>
      </w:r>
      <w:proofErr w:type="spellEnd"/>
      <w:r w:rsidR="00022885">
        <w:rPr>
          <w:rFonts w:ascii="Verdana" w:hAnsi="Verdana" w:cs="Verdana"/>
          <w:b/>
          <w:bCs/>
          <w:color w:val="312A2A"/>
          <w:sz w:val="26"/>
          <w:szCs w:val="26"/>
          <w:lang w:val="en-US"/>
        </w:rPr>
        <w:t xml:space="preserve"> Surgeon</w:t>
      </w:r>
      <w:r w:rsidR="00022885">
        <w:rPr>
          <w:rFonts w:ascii="Verdana" w:hAnsi="Verdana" w:cs="Verdana"/>
          <w:color w:val="181075"/>
          <w:position w:val="5"/>
          <w:sz w:val="26"/>
          <w:szCs w:val="26"/>
          <w:lang w:val="en-US"/>
        </w:rPr>
        <w:t>1</w:t>
      </w:r>
      <w:r w:rsidR="00022885">
        <w:rPr>
          <w:rFonts w:ascii="Verdana" w:hAnsi="Verdana" w:cs="Verdana"/>
          <w:b/>
          <w:bCs/>
          <w:color w:val="312A2A"/>
          <w:sz w:val="26"/>
          <w:szCs w:val="26"/>
          <w:lang w:val="en-US"/>
        </w:rPr>
        <w:t xml:space="preserve"> </w:t>
      </w:r>
      <w:r w:rsidR="00022885">
        <w:rPr>
          <w:rFonts w:ascii="Verdana" w:hAnsi="Verdana" w:cs="Verdana"/>
          <w:noProof/>
          <w:color w:val="181075"/>
          <w:sz w:val="26"/>
          <w:szCs w:val="26"/>
          <w:lang w:val="en-US"/>
        </w:rPr>
        <w:drawing>
          <wp:inline distT="0" distB="0" distL="0" distR="0" wp14:anchorId="1529A565" wp14:editId="4EC5D65E">
            <wp:extent cx="207010" cy="207010"/>
            <wp:effectExtent l="0" t="0" r="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022885">
        <w:rPr>
          <w:rFonts w:ascii="Verdana" w:hAnsi="Verdana" w:cs="Verdana"/>
          <w:b/>
          <w:bCs/>
          <w:color w:val="312A2A"/>
          <w:sz w:val="26"/>
          <w:szCs w:val="26"/>
          <w:lang w:val="en-US"/>
        </w:rPr>
        <w:t xml:space="preserve">; and </w:t>
      </w:r>
      <w:hyperlink r:id="rId31" w:history="1">
        <w:r w:rsidR="00022885">
          <w:rPr>
            <w:rFonts w:ascii="Verdana" w:hAnsi="Verdana" w:cs="Verdana"/>
            <w:b/>
            <w:bCs/>
            <w:color w:val="262626"/>
            <w:sz w:val="26"/>
            <w:szCs w:val="26"/>
            <w:lang w:val="en-US"/>
          </w:rPr>
          <w:t>J. P. Roe</w:t>
        </w:r>
      </w:hyperlink>
      <w:r w:rsidR="00022885">
        <w:rPr>
          <w:rFonts w:ascii="Verdana" w:hAnsi="Verdana" w:cs="Verdana"/>
          <w:b/>
          <w:bCs/>
          <w:color w:val="312A2A"/>
          <w:sz w:val="26"/>
          <w:szCs w:val="26"/>
          <w:lang w:val="en-US"/>
        </w:rPr>
        <w:t xml:space="preserve">, MBBS, FRACS, Consultant </w:t>
      </w:r>
      <w:proofErr w:type="spellStart"/>
      <w:r w:rsidR="00022885">
        <w:rPr>
          <w:rFonts w:ascii="Verdana" w:hAnsi="Verdana" w:cs="Verdana"/>
          <w:b/>
          <w:bCs/>
          <w:color w:val="312A2A"/>
          <w:sz w:val="26"/>
          <w:szCs w:val="26"/>
          <w:lang w:val="en-US"/>
        </w:rPr>
        <w:t>Orthopaedic</w:t>
      </w:r>
      <w:proofErr w:type="spellEnd"/>
      <w:r w:rsidR="00022885">
        <w:rPr>
          <w:rFonts w:ascii="Verdana" w:hAnsi="Verdana" w:cs="Verdana"/>
          <w:b/>
          <w:bCs/>
          <w:color w:val="312A2A"/>
          <w:sz w:val="26"/>
          <w:szCs w:val="26"/>
          <w:lang w:val="en-US"/>
        </w:rPr>
        <w:t xml:space="preserve"> Surgeon</w:t>
      </w:r>
      <w:r w:rsidR="00022885">
        <w:rPr>
          <w:rFonts w:ascii="Verdana" w:hAnsi="Verdana" w:cs="Verdana"/>
          <w:color w:val="181075"/>
          <w:position w:val="5"/>
          <w:sz w:val="26"/>
          <w:szCs w:val="26"/>
          <w:lang w:val="en-US"/>
        </w:rPr>
        <w:t>1</w:t>
      </w:r>
    </w:p>
    <w:p w14:paraId="244C9D7E" w14:textId="77777777" w:rsidR="00022885" w:rsidRDefault="00022885" w:rsidP="00022885">
      <w:pPr>
        <w:widowControl w:val="0"/>
        <w:autoSpaceDE w:val="0"/>
        <w:autoSpaceDN w:val="0"/>
        <w:adjustRightInd w:val="0"/>
        <w:jc w:val="center"/>
        <w:rPr>
          <w:rFonts w:ascii="Verdana" w:hAnsi="Verdana" w:cs="Verdana"/>
          <w:b/>
          <w:bCs/>
          <w:color w:val="181075"/>
          <w:sz w:val="22"/>
          <w:szCs w:val="22"/>
          <w:lang w:val="en-US"/>
        </w:rPr>
      </w:pPr>
      <w:r>
        <w:rPr>
          <w:rFonts w:ascii="Verdana" w:hAnsi="Verdana" w:cs="Verdana"/>
          <w:b/>
          <w:bCs/>
          <w:color w:val="181075"/>
          <w:sz w:val="22"/>
          <w:szCs w:val="22"/>
          <w:lang w:val="en-US"/>
        </w:rPr>
        <w:t>+</w:t>
      </w:r>
    </w:p>
    <w:p w14:paraId="2A42B3C1" w14:textId="77777777" w:rsidR="00022885" w:rsidRDefault="00022885" w:rsidP="00022885">
      <w:pPr>
        <w:widowControl w:val="0"/>
        <w:autoSpaceDE w:val="0"/>
        <w:autoSpaceDN w:val="0"/>
        <w:adjustRightInd w:val="0"/>
        <w:spacing w:after="300"/>
        <w:rPr>
          <w:rFonts w:ascii="Verdana" w:hAnsi="Verdana" w:cs="Verdana"/>
          <w:color w:val="312A2A"/>
          <w:sz w:val="26"/>
          <w:szCs w:val="26"/>
          <w:lang w:val="en-US"/>
        </w:rPr>
      </w:pPr>
      <w:r>
        <w:rPr>
          <w:rFonts w:ascii="Verdana" w:hAnsi="Verdana" w:cs="Verdana"/>
          <w:color w:val="312A2A"/>
          <w:sz w:val="26"/>
          <w:szCs w:val="26"/>
          <w:lang w:val="en-US"/>
        </w:rPr>
        <w:t>Author Affiliations</w:t>
      </w:r>
    </w:p>
    <w:p w14:paraId="5BF6C9CE" w14:textId="77777777" w:rsidR="00022885" w:rsidRDefault="00022885" w:rsidP="00022885">
      <w:pPr>
        <w:widowControl w:val="0"/>
        <w:numPr>
          <w:ilvl w:val="0"/>
          <w:numId w:val="2"/>
        </w:numPr>
        <w:tabs>
          <w:tab w:val="left" w:pos="220"/>
          <w:tab w:val="left" w:pos="720"/>
        </w:tabs>
        <w:autoSpaceDE w:val="0"/>
        <w:autoSpaceDN w:val="0"/>
        <w:adjustRightInd w:val="0"/>
        <w:ind w:hanging="720"/>
        <w:rPr>
          <w:rFonts w:ascii="Verdana" w:hAnsi="Verdana" w:cs="Verdana"/>
          <w:color w:val="312A2A"/>
          <w:sz w:val="26"/>
          <w:szCs w:val="26"/>
          <w:lang w:val="en-US"/>
        </w:rPr>
      </w:pPr>
      <w:r>
        <w:rPr>
          <w:rFonts w:ascii="Verdana" w:hAnsi="Verdana" w:cs="Verdana"/>
          <w:color w:val="312A2A"/>
          <w:sz w:val="22"/>
          <w:szCs w:val="22"/>
          <w:lang w:val="en-US"/>
        </w:rPr>
        <w:t>1</w:t>
      </w:r>
      <w:r>
        <w:rPr>
          <w:rFonts w:ascii="Verdana" w:hAnsi="Verdana" w:cs="Verdana"/>
          <w:color w:val="312A2A"/>
          <w:sz w:val="26"/>
          <w:szCs w:val="26"/>
          <w:lang w:val="en-US"/>
        </w:rPr>
        <w:t xml:space="preserve">North Sydney </w:t>
      </w:r>
      <w:proofErr w:type="spellStart"/>
      <w:r>
        <w:rPr>
          <w:rFonts w:ascii="Verdana" w:hAnsi="Verdana" w:cs="Verdana"/>
          <w:color w:val="312A2A"/>
          <w:sz w:val="26"/>
          <w:szCs w:val="26"/>
          <w:lang w:val="en-US"/>
        </w:rPr>
        <w:t>Orthopaedic</w:t>
      </w:r>
      <w:proofErr w:type="spellEnd"/>
      <w:r>
        <w:rPr>
          <w:rFonts w:ascii="Verdana" w:hAnsi="Verdana" w:cs="Verdana"/>
          <w:color w:val="312A2A"/>
          <w:sz w:val="26"/>
          <w:szCs w:val="26"/>
          <w:lang w:val="en-US"/>
        </w:rPr>
        <w:t xml:space="preserve"> and Sports Medicine Centre, The Mater Clinic, Suite 2, 3 </w:t>
      </w:r>
      <w:proofErr w:type="spellStart"/>
      <w:r>
        <w:rPr>
          <w:rFonts w:ascii="Verdana" w:hAnsi="Verdana" w:cs="Verdana"/>
          <w:color w:val="312A2A"/>
          <w:sz w:val="26"/>
          <w:szCs w:val="26"/>
          <w:lang w:val="en-US"/>
        </w:rPr>
        <w:t>Gillies</w:t>
      </w:r>
      <w:proofErr w:type="spellEnd"/>
      <w:r>
        <w:rPr>
          <w:rFonts w:ascii="Verdana" w:hAnsi="Verdana" w:cs="Verdana"/>
          <w:color w:val="312A2A"/>
          <w:sz w:val="26"/>
          <w:szCs w:val="26"/>
          <w:lang w:val="en-US"/>
        </w:rPr>
        <w:t xml:space="preserve"> St, Wollstonecraft, Sydney 2010, New South Wales, Australia.</w:t>
      </w:r>
    </w:p>
    <w:p w14:paraId="25A8C3BF" w14:textId="77777777" w:rsidR="00022885" w:rsidRDefault="00022885" w:rsidP="00022885">
      <w:pPr>
        <w:widowControl w:val="0"/>
        <w:numPr>
          <w:ilvl w:val="0"/>
          <w:numId w:val="3"/>
        </w:numPr>
        <w:tabs>
          <w:tab w:val="left" w:pos="220"/>
          <w:tab w:val="left" w:pos="720"/>
        </w:tabs>
        <w:autoSpaceDE w:val="0"/>
        <w:autoSpaceDN w:val="0"/>
        <w:adjustRightInd w:val="0"/>
        <w:ind w:hanging="720"/>
        <w:rPr>
          <w:rFonts w:ascii="Verdana" w:hAnsi="Verdana" w:cs="Verdana"/>
          <w:color w:val="312A2A"/>
          <w:sz w:val="26"/>
          <w:szCs w:val="26"/>
          <w:lang w:val="en-US"/>
        </w:rPr>
      </w:pPr>
      <w:r>
        <w:rPr>
          <w:rFonts w:ascii="Verdana" w:hAnsi="Verdana" w:cs="Verdana"/>
          <w:color w:val="312A2A"/>
          <w:sz w:val="26"/>
          <w:szCs w:val="26"/>
          <w:lang w:val="en-US"/>
        </w:rPr>
        <w:t xml:space="preserve">Correspondence should be sent to </w:t>
      </w:r>
      <w:proofErr w:type="spellStart"/>
      <w:r>
        <w:rPr>
          <w:rFonts w:ascii="Verdana" w:hAnsi="Verdana" w:cs="Verdana"/>
          <w:color w:val="312A2A"/>
          <w:sz w:val="26"/>
          <w:szCs w:val="26"/>
          <w:lang w:val="en-US"/>
        </w:rPr>
        <w:t>Dr</w:t>
      </w:r>
      <w:proofErr w:type="spellEnd"/>
      <w:r>
        <w:rPr>
          <w:rFonts w:ascii="Verdana" w:hAnsi="Verdana" w:cs="Verdana"/>
          <w:color w:val="312A2A"/>
          <w:sz w:val="26"/>
          <w:szCs w:val="26"/>
          <w:lang w:val="en-US"/>
        </w:rPr>
        <w:t xml:space="preserve"> J. P. Roe; e-mail: </w:t>
      </w:r>
      <w:hyperlink r:id="rId32" w:history="1">
        <w:r>
          <w:rPr>
            <w:rFonts w:ascii="Verdana" w:hAnsi="Verdana" w:cs="Verdana"/>
            <w:color w:val="181075"/>
            <w:sz w:val="26"/>
            <w:szCs w:val="26"/>
            <w:lang w:val="en-US"/>
          </w:rPr>
          <w:t>jroe@nsosmc.com.au</w:t>
        </w:r>
      </w:hyperlink>
    </w:p>
    <w:p w14:paraId="566A3D0B" w14:textId="77777777" w:rsidR="00022885" w:rsidRDefault="00022885" w:rsidP="00022885">
      <w:pPr>
        <w:widowControl w:val="0"/>
        <w:autoSpaceDE w:val="0"/>
        <w:autoSpaceDN w:val="0"/>
        <w:adjustRightInd w:val="0"/>
        <w:spacing w:after="200"/>
        <w:rPr>
          <w:rFonts w:ascii="Verdana" w:hAnsi="Verdana" w:cs="Verdana"/>
          <w:b/>
          <w:bCs/>
          <w:color w:val="312A2A"/>
          <w:sz w:val="32"/>
          <w:szCs w:val="32"/>
          <w:lang w:val="en-US"/>
        </w:rPr>
      </w:pPr>
      <w:r>
        <w:rPr>
          <w:rFonts w:ascii="Verdana" w:hAnsi="Verdana" w:cs="Verdana"/>
          <w:b/>
          <w:bCs/>
          <w:color w:val="312A2A"/>
          <w:sz w:val="32"/>
          <w:szCs w:val="32"/>
          <w:lang w:val="en-US"/>
        </w:rPr>
        <w:t>Abstract</w:t>
      </w:r>
    </w:p>
    <w:p w14:paraId="44B4B3DA" w14:textId="77777777" w:rsidR="00022885" w:rsidRDefault="00022885" w:rsidP="00022885">
      <w:pPr>
        <w:widowControl w:val="0"/>
        <w:autoSpaceDE w:val="0"/>
        <w:autoSpaceDN w:val="0"/>
        <w:adjustRightInd w:val="0"/>
        <w:spacing w:after="300"/>
        <w:jc w:val="both"/>
        <w:rPr>
          <w:rFonts w:ascii="Verdana" w:hAnsi="Verdana" w:cs="Verdana"/>
          <w:color w:val="312A2A"/>
          <w:sz w:val="26"/>
          <w:szCs w:val="26"/>
          <w:lang w:val="en-US"/>
        </w:rPr>
      </w:pPr>
      <w:r>
        <w:rPr>
          <w:rFonts w:ascii="Verdana" w:hAnsi="Verdana" w:cs="Verdana"/>
          <w:color w:val="312A2A"/>
          <w:sz w:val="26"/>
          <w:szCs w:val="26"/>
          <w:lang w:val="en-US"/>
        </w:rPr>
        <w:t xml:space="preserve">We reviewed 5086 patients with a mean age of 30 years (9 to 69) undergoing primary reconstruction of the anterior cruciate ligament (ACL) in order to determine the incidence of secondary pathology with respect to the time between injury and reconstruction. There was an increasing incidence of medial meniscal tears and </w:t>
      </w:r>
      <w:proofErr w:type="spellStart"/>
      <w:r>
        <w:rPr>
          <w:rFonts w:ascii="Verdana" w:hAnsi="Verdana" w:cs="Verdana"/>
          <w:color w:val="312A2A"/>
          <w:sz w:val="26"/>
          <w:szCs w:val="26"/>
          <w:lang w:val="en-US"/>
        </w:rPr>
        <w:t>chondral</w:t>
      </w:r>
      <w:proofErr w:type="spellEnd"/>
      <w:r>
        <w:rPr>
          <w:rFonts w:ascii="Verdana" w:hAnsi="Verdana" w:cs="Verdana"/>
          <w:color w:val="312A2A"/>
          <w:sz w:val="26"/>
          <w:szCs w:val="26"/>
          <w:lang w:val="en-US"/>
        </w:rPr>
        <w:t xml:space="preserve"> damage, but not lateral meniscal tears, with increasing intervals before surgery. The chances of requiring medial meniscal surgery was increased by a factor of two if ACL reconstruction was delayed more than five months, and increased by a factor of six if surgery was delayed by &gt; 12 months. The effect of delaying surgery on medial meniscal injury was also pronounced in the patients aged &lt; 17 years, where a delay of five to 12 months doubled the odds of medial meniscal surgery (odds ratio (OR) 2.0, p = 0.001) and a delay of &gt; 12 months quadrupled the odds (OR 4.3, p = 0.001). Increasing age was associated </w:t>
      </w:r>
      <w:proofErr w:type="gramStart"/>
      <w:r>
        <w:rPr>
          <w:rFonts w:ascii="Verdana" w:hAnsi="Verdana" w:cs="Verdana"/>
          <w:color w:val="312A2A"/>
          <w:sz w:val="26"/>
          <w:szCs w:val="26"/>
          <w:lang w:val="en-US"/>
        </w:rPr>
        <w:t>with a greater odds</w:t>
      </w:r>
      <w:proofErr w:type="gramEnd"/>
      <w:r>
        <w:rPr>
          <w:rFonts w:ascii="Verdana" w:hAnsi="Verdana" w:cs="Verdana"/>
          <w:color w:val="312A2A"/>
          <w:sz w:val="26"/>
          <w:szCs w:val="26"/>
          <w:lang w:val="en-US"/>
        </w:rPr>
        <w:t xml:space="preserve"> of </w:t>
      </w:r>
      <w:proofErr w:type="spellStart"/>
      <w:r>
        <w:rPr>
          <w:rFonts w:ascii="Verdana" w:hAnsi="Verdana" w:cs="Verdana"/>
          <w:color w:val="312A2A"/>
          <w:sz w:val="26"/>
          <w:szCs w:val="26"/>
          <w:lang w:val="en-US"/>
        </w:rPr>
        <w:t>chondral</w:t>
      </w:r>
      <w:proofErr w:type="spellEnd"/>
      <w:r>
        <w:rPr>
          <w:rFonts w:ascii="Verdana" w:hAnsi="Verdana" w:cs="Verdana"/>
          <w:color w:val="312A2A"/>
          <w:sz w:val="26"/>
          <w:szCs w:val="26"/>
          <w:lang w:val="en-US"/>
        </w:rPr>
        <w:t xml:space="preserve"> damage (OR 4.6, p = 0.001) and medial meniscal injury (OR 2.9, p = 0.001), but not lateral meniscal injury. The gender split (3251 men, 1835 women) revealed that males had a greater incidence of both lateral (34% (n = 1114) </w:t>
      </w:r>
      <w:proofErr w:type="spellStart"/>
      <w:r>
        <w:rPr>
          <w:rFonts w:ascii="Verdana" w:hAnsi="Verdana" w:cs="Verdana"/>
          <w:i/>
          <w:iCs/>
          <w:color w:val="312A2A"/>
          <w:sz w:val="26"/>
          <w:szCs w:val="26"/>
          <w:lang w:val="en-US"/>
        </w:rPr>
        <w:t>vs</w:t>
      </w:r>
      <w:proofErr w:type="spellEnd"/>
      <w:r>
        <w:rPr>
          <w:rFonts w:ascii="Verdana" w:hAnsi="Verdana" w:cs="Verdana"/>
          <w:color w:val="312A2A"/>
          <w:sz w:val="26"/>
          <w:szCs w:val="26"/>
          <w:lang w:val="en-US"/>
        </w:rPr>
        <w:t xml:space="preserve"> 20% (n = 364), p = 0.001) and medial meniscal tears (28% (n = 924) </w:t>
      </w:r>
      <w:proofErr w:type="spellStart"/>
      <w:r>
        <w:rPr>
          <w:rFonts w:ascii="Verdana" w:hAnsi="Verdana" w:cs="Verdana"/>
          <w:i/>
          <w:iCs/>
          <w:color w:val="312A2A"/>
          <w:sz w:val="26"/>
          <w:szCs w:val="26"/>
          <w:lang w:val="en-US"/>
        </w:rPr>
        <w:t>vs</w:t>
      </w:r>
      <w:proofErr w:type="spellEnd"/>
      <w:r>
        <w:rPr>
          <w:rFonts w:ascii="Verdana" w:hAnsi="Verdana" w:cs="Verdana"/>
          <w:color w:val="312A2A"/>
          <w:sz w:val="26"/>
          <w:szCs w:val="26"/>
          <w:lang w:val="en-US"/>
        </w:rPr>
        <w:t xml:space="preserve"> 25% (n = 457), p = 0.006), but not </w:t>
      </w:r>
      <w:proofErr w:type="spellStart"/>
      <w:r>
        <w:rPr>
          <w:rFonts w:ascii="Verdana" w:hAnsi="Verdana" w:cs="Verdana"/>
          <w:color w:val="312A2A"/>
          <w:sz w:val="26"/>
          <w:szCs w:val="26"/>
          <w:lang w:val="en-US"/>
        </w:rPr>
        <w:t>chondral</w:t>
      </w:r>
      <w:proofErr w:type="spellEnd"/>
      <w:r>
        <w:rPr>
          <w:rFonts w:ascii="Verdana" w:hAnsi="Verdana" w:cs="Verdana"/>
          <w:color w:val="312A2A"/>
          <w:sz w:val="26"/>
          <w:szCs w:val="26"/>
          <w:lang w:val="en-US"/>
        </w:rPr>
        <w:t xml:space="preserve"> damage (35% (n = 1152) </w:t>
      </w:r>
      <w:proofErr w:type="spellStart"/>
      <w:r>
        <w:rPr>
          <w:rFonts w:ascii="Verdana" w:hAnsi="Verdana" w:cs="Verdana"/>
          <w:i/>
          <w:iCs/>
          <w:color w:val="312A2A"/>
          <w:sz w:val="26"/>
          <w:szCs w:val="26"/>
          <w:lang w:val="en-US"/>
        </w:rPr>
        <w:t>vs</w:t>
      </w:r>
      <w:proofErr w:type="spellEnd"/>
      <w:r>
        <w:rPr>
          <w:rFonts w:ascii="Verdana" w:hAnsi="Verdana" w:cs="Verdana"/>
          <w:color w:val="312A2A"/>
          <w:sz w:val="26"/>
          <w:szCs w:val="26"/>
          <w:lang w:val="en-US"/>
        </w:rPr>
        <w:t xml:space="preserve"> 36% (n = 665), p = 0.565). We conclude that ideally, and particularly in younger patients, ACL reconstruction should not be delayed more than five months from injury.</w:t>
      </w:r>
    </w:p>
    <w:p w14:paraId="63647867" w14:textId="77777777" w:rsidR="00022885" w:rsidRDefault="00022885" w:rsidP="00022885">
      <w:pPr>
        <w:widowControl w:val="0"/>
        <w:autoSpaceDE w:val="0"/>
        <w:autoSpaceDN w:val="0"/>
        <w:adjustRightInd w:val="0"/>
        <w:spacing w:after="300"/>
        <w:jc w:val="both"/>
        <w:rPr>
          <w:rFonts w:ascii="Verdana" w:hAnsi="Verdana" w:cs="Verdana"/>
          <w:color w:val="312A2A"/>
          <w:sz w:val="26"/>
          <w:szCs w:val="26"/>
          <w:lang w:val="en-US"/>
        </w:rPr>
      </w:pPr>
      <w:r>
        <w:rPr>
          <w:rFonts w:ascii="Verdana" w:hAnsi="Verdana" w:cs="Verdana"/>
          <w:color w:val="312A2A"/>
          <w:sz w:val="26"/>
          <w:szCs w:val="26"/>
          <w:lang w:val="en-US"/>
        </w:rPr>
        <w:t xml:space="preserve">Cite this article: </w:t>
      </w:r>
      <w:r>
        <w:rPr>
          <w:rFonts w:ascii="Verdana" w:hAnsi="Verdana" w:cs="Verdana"/>
          <w:i/>
          <w:iCs/>
          <w:color w:val="312A2A"/>
          <w:sz w:val="26"/>
          <w:szCs w:val="26"/>
          <w:lang w:val="en-US"/>
        </w:rPr>
        <w:t>Bone Joint J</w:t>
      </w:r>
      <w:r>
        <w:rPr>
          <w:rFonts w:ascii="Verdana" w:hAnsi="Verdana" w:cs="Verdana"/>
          <w:color w:val="312A2A"/>
          <w:sz w:val="26"/>
          <w:szCs w:val="26"/>
          <w:lang w:val="en-US"/>
        </w:rPr>
        <w:t xml:space="preserve"> 2013</w:t>
      </w:r>
      <w:proofErr w:type="gramStart"/>
      <w:r>
        <w:rPr>
          <w:rFonts w:ascii="Verdana" w:hAnsi="Verdana" w:cs="Verdana"/>
          <w:color w:val="312A2A"/>
          <w:sz w:val="26"/>
          <w:szCs w:val="26"/>
          <w:lang w:val="en-US"/>
        </w:rPr>
        <w:t>;95</w:t>
      </w:r>
      <w:proofErr w:type="gramEnd"/>
      <w:r>
        <w:rPr>
          <w:rFonts w:ascii="Verdana" w:hAnsi="Verdana" w:cs="Verdana"/>
          <w:color w:val="312A2A"/>
          <w:sz w:val="26"/>
          <w:szCs w:val="26"/>
          <w:lang w:val="en-US"/>
        </w:rPr>
        <w:t>-B:59–64.</w:t>
      </w:r>
    </w:p>
    <w:p w14:paraId="0A9600BC" w14:textId="77777777" w:rsidR="00022885" w:rsidRDefault="00022885" w:rsidP="00022885"/>
    <w:p w14:paraId="1C49E90F" w14:textId="77777777" w:rsidR="00022885" w:rsidRDefault="00022885" w:rsidP="00022885">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Am.</w:t>
      </w:r>
      <w:r>
        <w:rPr>
          <w:rFonts w:ascii="Arial" w:hAnsi="Arial" w:cs="Arial"/>
          <w:sz w:val="22"/>
          <w:szCs w:val="22"/>
          <w:u w:color="262626"/>
          <w:lang w:val="en-US"/>
        </w:rPr>
        <w:t xml:space="preserve"> 1993 Feb</w:t>
      </w:r>
      <w:proofErr w:type="gramStart"/>
      <w:r>
        <w:rPr>
          <w:rFonts w:ascii="Arial" w:hAnsi="Arial" w:cs="Arial"/>
          <w:sz w:val="22"/>
          <w:szCs w:val="22"/>
          <w:u w:color="262626"/>
          <w:lang w:val="en-US"/>
        </w:rPr>
        <w:t>;75</w:t>
      </w:r>
      <w:proofErr w:type="gramEnd"/>
      <w:r>
        <w:rPr>
          <w:rFonts w:ascii="Arial" w:hAnsi="Arial" w:cs="Arial"/>
          <w:sz w:val="22"/>
          <w:szCs w:val="22"/>
          <w:u w:color="262626"/>
          <w:lang w:val="en-US"/>
        </w:rPr>
        <w:t>(2):196-201.</w:t>
      </w:r>
    </w:p>
    <w:p w14:paraId="5A7EB1A0" w14:textId="77777777" w:rsidR="00022885" w:rsidRDefault="00022885" w:rsidP="00022885">
      <w:pPr>
        <w:widowControl w:val="0"/>
        <w:autoSpaceDE w:val="0"/>
        <w:autoSpaceDN w:val="0"/>
        <w:adjustRightInd w:val="0"/>
        <w:spacing w:after="120"/>
        <w:rPr>
          <w:rFonts w:ascii="Arial" w:hAnsi="Arial" w:cs="Arial"/>
          <w:b/>
          <w:bCs/>
          <w:sz w:val="32"/>
          <w:szCs w:val="32"/>
          <w:u w:color="262626"/>
          <w:lang w:val="en-US"/>
        </w:rPr>
      </w:pPr>
      <w:proofErr w:type="gramStart"/>
      <w:r>
        <w:rPr>
          <w:rFonts w:ascii="Arial" w:hAnsi="Arial" w:cs="Arial"/>
          <w:b/>
          <w:bCs/>
          <w:sz w:val="32"/>
          <w:szCs w:val="32"/>
          <w:u w:color="262626"/>
          <w:lang w:val="en-US"/>
        </w:rPr>
        <w:t xml:space="preserve">Proximal </w:t>
      </w:r>
      <w:proofErr w:type="spellStart"/>
      <w:r>
        <w:rPr>
          <w:rFonts w:ascii="Arial" w:hAnsi="Arial" w:cs="Arial"/>
          <w:b/>
          <w:bCs/>
          <w:sz w:val="32"/>
          <w:szCs w:val="32"/>
          <w:u w:color="262626"/>
          <w:lang w:val="en-US"/>
        </w:rPr>
        <w:t>tibial</w:t>
      </w:r>
      <w:proofErr w:type="spellEnd"/>
      <w:r>
        <w:rPr>
          <w:rFonts w:ascii="Arial" w:hAnsi="Arial" w:cs="Arial"/>
          <w:b/>
          <w:bCs/>
          <w:sz w:val="32"/>
          <w:szCs w:val="32"/>
          <w:u w:color="262626"/>
          <w:lang w:val="en-US"/>
        </w:rPr>
        <w:t xml:space="preserve"> osteotomy.</w:t>
      </w:r>
      <w:proofErr w:type="gramEnd"/>
      <w:r>
        <w:rPr>
          <w:rFonts w:ascii="Arial" w:hAnsi="Arial" w:cs="Arial"/>
          <w:b/>
          <w:bCs/>
          <w:sz w:val="32"/>
          <w:szCs w:val="32"/>
          <w:u w:color="262626"/>
          <w:lang w:val="en-US"/>
        </w:rPr>
        <w:t xml:space="preserve"> </w:t>
      </w:r>
      <w:proofErr w:type="gramStart"/>
      <w:r>
        <w:rPr>
          <w:rFonts w:ascii="Arial" w:hAnsi="Arial" w:cs="Arial"/>
          <w:b/>
          <w:bCs/>
          <w:sz w:val="32"/>
          <w:szCs w:val="32"/>
          <w:u w:color="262626"/>
          <w:lang w:val="en-US"/>
        </w:rPr>
        <w:t>A critical long-term study of eighty-seven cases.</w:t>
      </w:r>
      <w:proofErr w:type="gramEnd"/>
    </w:p>
    <w:p w14:paraId="49712469" w14:textId="77777777" w:rsidR="00022885" w:rsidRDefault="0055443D" w:rsidP="00022885">
      <w:pPr>
        <w:widowControl w:val="0"/>
        <w:autoSpaceDE w:val="0"/>
        <w:autoSpaceDN w:val="0"/>
        <w:adjustRightInd w:val="0"/>
        <w:rPr>
          <w:rFonts w:ascii="Arial" w:hAnsi="Arial" w:cs="Arial"/>
          <w:u w:color="262626"/>
          <w:lang w:val="en-US"/>
        </w:rPr>
      </w:pPr>
      <w:hyperlink r:id="rId33" w:history="1">
        <w:proofErr w:type="gramStart"/>
        <w:r w:rsidR="00022885">
          <w:rPr>
            <w:rFonts w:ascii="Arial" w:hAnsi="Arial" w:cs="Arial"/>
            <w:color w:val="262626"/>
            <w:u w:val="single" w:color="262626"/>
            <w:lang w:val="en-US"/>
          </w:rPr>
          <w:t>Coventry MB</w:t>
        </w:r>
      </w:hyperlink>
      <w:r w:rsidR="00022885">
        <w:rPr>
          <w:rFonts w:ascii="Arial" w:hAnsi="Arial" w:cs="Arial"/>
          <w:sz w:val="20"/>
          <w:szCs w:val="20"/>
          <w:u w:color="262626"/>
          <w:lang w:val="en-US"/>
        </w:rPr>
        <w:t>1</w:t>
      </w:r>
      <w:r w:rsidR="00022885">
        <w:rPr>
          <w:rFonts w:ascii="Arial" w:hAnsi="Arial" w:cs="Arial"/>
          <w:u w:color="262626"/>
          <w:lang w:val="en-US"/>
        </w:rPr>
        <w:t xml:space="preserve">, </w:t>
      </w:r>
      <w:hyperlink r:id="rId34" w:history="1">
        <w:proofErr w:type="spellStart"/>
        <w:r w:rsidR="00022885">
          <w:rPr>
            <w:rFonts w:ascii="Arial" w:hAnsi="Arial" w:cs="Arial"/>
            <w:color w:val="262626"/>
            <w:u w:val="single" w:color="262626"/>
            <w:lang w:val="en-US"/>
          </w:rPr>
          <w:t>Ilstrup</w:t>
        </w:r>
        <w:proofErr w:type="spellEnd"/>
        <w:r w:rsidR="00022885">
          <w:rPr>
            <w:rFonts w:ascii="Arial" w:hAnsi="Arial" w:cs="Arial"/>
            <w:color w:val="262626"/>
            <w:u w:val="single" w:color="262626"/>
            <w:lang w:val="en-US"/>
          </w:rPr>
          <w:t xml:space="preserve"> DM</w:t>
        </w:r>
      </w:hyperlink>
      <w:r w:rsidR="00022885">
        <w:rPr>
          <w:rFonts w:ascii="Arial" w:hAnsi="Arial" w:cs="Arial"/>
          <w:u w:color="262626"/>
          <w:lang w:val="en-US"/>
        </w:rPr>
        <w:t xml:space="preserve">, </w:t>
      </w:r>
      <w:hyperlink r:id="rId35" w:history="1">
        <w:proofErr w:type="spellStart"/>
        <w:r w:rsidR="00022885">
          <w:rPr>
            <w:rFonts w:ascii="Arial" w:hAnsi="Arial" w:cs="Arial"/>
            <w:color w:val="262626"/>
            <w:u w:val="single" w:color="262626"/>
            <w:lang w:val="en-US"/>
          </w:rPr>
          <w:t>Wallrichs</w:t>
        </w:r>
        <w:proofErr w:type="spellEnd"/>
        <w:r w:rsidR="00022885">
          <w:rPr>
            <w:rFonts w:ascii="Arial" w:hAnsi="Arial" w:cs="Arial"/>
            <w:color w:val="262626"/>
            <w:u w:val="single" w:color="262626"/>
            <w:lang w:val="en-US"/>
          </w:rPr>
          <w:t xml:space="preserve"> SL</w:t>
        </w:r>
      </w:hyperlink>
      <w:r w:rsidR="00022885">
        <w:rPr>
          <w:rFonts w:ascii="Arial" w:hAnsi="Arial" w:cs="Arial"/>
          <w:u w:color="262626"/>
          <w:lang w:val="en-US"/>
        </w:rPr>
        <w:t>.</w:t>
      </w:r>
      <w:proofErr w:type="gramEnd"/>
    </w:p>
    <w:p w14:paraId="148EAF75" w14:textId="77777777" w:rsidR="00022885" w:rsidRDefault="00022885" w:rsidP="00022885">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40EDD0C7" w14:textId="77777777" w:rsidR="00022885" w:rsidRDefault="00022885" w:rsidP="00022885">
      <w:pPr>
        <w:widowControl w:val="0"/>
        <w:autoSpaceDE w:val="0"/>
        <w:autoSpaceDN w:val="0"/>
        <w:adjustRightInd w:val="0"/>
        <w:rPr>
          <w:rFonts w:ascii="Arial" w:hAnsi="Arial" w:cs="Arial"/>
          <w:b/>
          <w:bCs/>
          <w:color w:val="262626"/>
          <w:sz w:val="28"/>
          <w:szCs w:val="28"/>
          <w:u w:color="262626"/>
          <w:lang w:val="en-US"/>
        </w:rPr>
      </w:pPr>
    </w:p>
    <w:p w14:paraId="7E6F41C0" w14:textId="77777777" w:rsidR="00022885" w:rsidRDefault="00022885" w:rsidP="00022885">
      <w:pPr>
        <w:widowControl w:val="0"/>
        <w:autoSpaceDE w:val="0"/>
        <w:autoSpaceDN w:val="0"/>
        <w:adjustRightInd w:val="0"/>
        <w:rPr>
          <w:rFonts w:ascii="Arial" w:hAnsi="Arial" w:cs="Arial"/>
          <w:sz w:val="26"/>
          <w:szCs w:val="26"/>
          <w:u w:color="262626"/>
          <w:lang w:val="en-US"/>
        </w:rPr>
      </w:pPr>
    </w:p>
    <w:p w14:paraId="0D3A4C54" w14:textId="77777777" w:rsidR="00022885" w:rsidRDefault="00022885" w:rsidP="00022885">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6CB5829A" w14:textId="108EE372" w:rsidR="00022885" w:rsidRDefault="00022885" w:rsidP="00022885">
      <w:pPr>
        <w:rPr>
          <w:rFonts w:ascii="Arial" w:hAnsi="Arial" w:cs="Arial"/>
          <w:sz w:val="26"/>
          <w:szCs w:val="26"/>
          <w:u w:color="262626"/>
          <w:lang w:val="en-US"/>
        </w:rPr>
      </w:pPr>
      <w:r>
        <w:rPr>
          <w:rFonts w:ascii="Arial" w:hAnsi="Arial" w:cs="Arial"/>
          <w:sz w:val="26"/>
          <w:szCs w:val="26"/>
          <w:u w:color="262626"/>
          <w:lang w:val="en-US"/>
        </w:rPr>
        <w:t xml:space="preserve">Eighty-seven valgus osteotomies of the tibia were performed in seventy-three patients for </w:t>
      </w:r>
      <w:proofErr w:type="spellStart"/>
      <w:r>
        <w:rPr>
          <w:rFonts w:ascii="Arial" w:hAnsi="Arial" w:cs="Arial"/>
          <w:sz w:val="26"/>
          <w:szCs w:val="26"/>
          <w:u w:color="262626"/>
          <w:lang w:val="en-US"/>
        </w:rPr>
        <w:t>osteoarthrosis</w:t>
      </w:r>
      <w:proofErr w:type="spellEnd"/>
      <w:r>
        <w:rPr>
          <w:rFonts w:ascii="Arial" w:hAnsi="Arial" w:cs="Arial"/>
          <w:sz w:val="26"/>
          <w:szCs w:val="26"/>
          <w:u w:color="262626"/>
          <w:lang w:val="en-US"/>
        </w:rPr>
        <w:t xml:space="preserve"> of the medial compartment of the knee; the median follow-up was ten years (range, three to fourteen years). The data were subjected to </w:t>
      </w:r>
      <w:proofErr w:type="spellStart"/>
      <w:r>
        <w:rPr>
          <w:rFonts w:ascii="Arial" w:hAnsi="Arial" w:cs="Arial"/>
          <w:sz w:val="26"/>
          <w:szCs w:val="26"/>
          <w:u w:color="262626"/>
          <w:lang w:val="en-US"/>
        </w:rPr>
        <w:t>univariate</w:t>
      </w:r>
      <w:proofErr w:type="spellEnd"/>
      <w:r>
        <w:rPr>
          <w:rFonts w:ascii="Arial" w:hAnsi="Arial" w:cs="Arial"/>
          <w:sz w:val="26"/>
          <w:szCs w:val="26"/>
          <w:u w:color="262626"/>
          <w:lang w:val="en-US"/>
        </w:rPr>
        <w:t xml:space="preserve"> and multivariate statistical analysis and to survivorship analysis. For these calculations, the end-point of failure was defined as an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of the knee, and additional calculations were performed with the end-point defined as the performance of an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or moderate or severe pain in patients who had declined an </w:t>
      </w:r>
      <w:proofErr w:type="spellStart"/>
      <w:r>
        <w:rPr>
          <w:rFonts w:ascii="Arial" w:hAnsi="Arial" w:cs="Arial"/>
          <w:sz w:val="26"/>
          <w:szCs w:val="26"/>
          <w:u w:color="262626"/>
          <w:lang w:val="en-US"/>
        </w:rPr>
        <w:t>arthroplasty</w:t>
      </w:r>
      <w:proofErr w:type="spellEnd"/>
      <w:r>
        <w:rPr>
          <w:rFonts w:ascii="Arial" w:hAnsi="Arial" w:cs="Arial"/>
          <w:sz w:val="26"/>
          <w:szCs w:val="26"/>
          <w:u w:color="262626"/>
          <w:lang w:val="en-US"/>
        </w:rPr>
        <w:t xml:space="preserve">. None of the many risk factors that were evaluated could be found to be associated with the duration of survival, except for relative weight and angular correction. The median loss of correction after the osteotomy was 1 degree. If, at one year after the operation, the valgus angulation was 8 degrees or more, or if the patient's weight was 1.32 times the ideal weight or less, the probability of survival five years thereafter was at least 90 per cent and the probability ten years thereafter was at least 65 per cent. However, when valgus angulation at one year was less than 8 degrees in a patient whose weight was more than 1.32 times the ideal weight, the rate of survival decreased to 38 per cent five years thereafter and to 19 per cent ten years thereafter. There is a considerable risk of failure of a proximal </w:t>
      </w:r>
      <w:proofErr w:type="spellStart"/>
      <w:r>
        <w:rPr>
          <w:rFonts w:ascii="Arial" w:hAnsi="Arial" w:cs="Arial"/>
          <w:sz w:val="26"/>
          <w:szCs w:val="26"/>
          <w:u w:color="262626"/>
          <w:lang w:val="en-US"/>
        </w:rPr>
        <w:t>tibial</w:t>
      </w:r>
      <w:proofErr w:type="spellEnd"/>
      <w:r>
        <w:rPr>
          <w:rFonts w:ascii="Arial" w:hAnsi="Arial" w:cs="Arial"/>
          <w:sz w:val="26"/>
          <w:szCs w:val="26"/>
          <w:u w:color="262626"/>
          <w:lang w:val="en-US"/>
        </w:rPr>
        <w:t xml:space="preserve"> osteotomy if the alignment is not overcorrected to at least 8 degrees of valgus angulation and if the patient is substantially overweight.</w:t>
      </w:r>
    </w:p>
    <w:p w14:paraId="54B85757" w14:textId="77777777" w:rsidR="00022885" w:rsidRDefault="00022885" w:rsidP="00022885">
      <w:pPr>
        <w:rPr>
          <w:rFonts w:ascii="Arial" w:hAnsi="Arial" w:cs="Arial"/>
          <w:sz w:val="26"/>
          <w:szCs w:val="26"/>
          <w:u w:color="262626"/>
          <w:lang w:val="en-US"/>
        </w:rPr>
      </w:pPr>
    </w:p>
    <w:p w14:paraId="4418799D" w14:textId="77777777" w:rsidR="00EA559B" w:rsidRDefault="00EA559B" w:rsidP="00EA559B">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Am.</w:t>
      </w:r>
      <w:r>
        <w:rPr>
          <w:rFonts w:ascii="Arial" w:hAnsi="Arial" w:cs="Arial"/>
          <w:sz w:val="22"/>
          <w:szCs w:val="22"/>
          <w:u w:color="262626"/>
          <w:lang w:val="en-US"/>
        </w:rPr>
        <w:t xml:space="preserve"> 2002 Oct</w:t>
      </w:r>
      <w:proofErr w:type="gramStart"/>
      <w:r>
        <w:rPr>
          <w:rFonts w:ascii="Arial" w:hAnsi="Arial" w:cs="Arial"/>
          <w:sz w:val="22"/>
          <w:szCs w:val="22"/>
          <w:u w:color="262626"/>
          <w:lang w:val="en-US"/>
        </w:rPr>
        <w:t>;84</w:t>
      </w:r>
      <w:proofErr w:type="gramEnd"/>
      <w:r>
        <w:rPr>
          <w:rFonts w:ascii="Arial" w:hAnsi="Arial" w:cs="Arial"/>
          <w:sz w:val="22"/>
          <w:szCs w:val="22"/>
          <w:u w:color="262626"/>
          <w:lang w:val="en-US"/>
        </w:rPr>
        <w:t>-A(10):1733-44.</w:t>
      </w:r>
    </w:p>
    <w:p w14:paraId="79FE4A98" w14:textId="77777777" w:rsidR="00EA559B" w:rsidRDefault="00EA559B" w:rsidP="00EA559B">
      <w:pPr>
        <w:widowControl w:val="0"/>
        <w:autoSpaceDE w:val="0"/>
        <w:autoSpaceDN w:val="0"/>
        <w:adjustRightInd w:val="0"/>
        <w:rPr>
          <w:rFonts w:ascii="Arial" w:hAnsi="Arial" w:cs="Arial"/>
          <w:b/>
          <w:bCs/>
          <w:sz w:val="32"/>
          <w:szCs w:val="32"/>
          <w:u w:color="262626"/>
          <w:lang w:val="en-US"/>
        </w:rPr>
      </w:pPr>
      <w:r>
        <w:rPr>
          <w:rFonts w:ascii="Arial" w:hAnsi="Arial" w:cs="Arial"/>
          <w:b/>
          <w:bCs/>
          <w:sz w:val="32"/>
          <w:szCs w:val="32"/>
          <w:u w:color="262626"/>
          <w:lang w:val="en-US"/>
        </w:rPr>
        <w:t xml:space="preserve">Operative compared with </w:t>
      </w:r>
      <w:proofErr w:type="spellStart"/>
      <w:r>
        <w:rPr>
          <w:rFonts w:ascii="Arial" w:hAnsi="Arial" w:cs="Arial"/>
          <w:b/>
          <w:bCs/>
          <w:sz w:val="32"/>
          <w:szCs w:val="32"/>
          <w:u w:color="262626"/>
          <w:lang w:val="en-US"/>
        </w:rPr>
        <w:t>nonoperative</w:t>
      </w:r>
      <w:proofErr w:type="spellEnd"/>
      <w:r>
        <w:rPr>
          <w:rFonts w:ascii="Arial" w:hAnsi="Arial" w:cs="Arial"/>
          <w:b/>
          <w:bCs/>
          <w:sz w:val="32"/>
          <w:szCs w:val="32"/>
          <w:u w:color="262626"/>
          <w:lang w:val="en-US"/>
        </w:rPr>
        <w:t xml:space="preserve"> treatment of displaced intra-articular calcaneal fractures: a prospective, randomized, controlled multicenter trial.</w:t>
      </w:r>
    </w:p>
    <w:p w14:paraId="2B80A78D" w14:textId="77777777" w:rsidR="00EA559B" w:rsidRDefault="0055443D" w:rsidP="00EA559B">
      <w:pPr>
        <w:widowControl w:val="0"/>
        <w:autoSpaceDE w:val="0"/>
        <w:autoSpaceDN w:val="0"/>
        <w:adjustRightInd w:val="0"/>
        <w:rPr>
          <w:rFonts w:ascii="Arial" w:hAnsi="Arial" w:cs="Arial"/>
          <w:u w:color="262626"/>
          <w:lang w:val="en-US"/>
        </w:rPr>
      </w:pPr>
      <w:hyperlink r:id="rId36" w:history="1">
        <w:r w:rsidR="00EA559B">
          <w:rPr>
            <w:rFonts w:ascii="Arial" w:hAnsi="Arial" w:cs="Arial"/>
            <w:color w:val="262626"/>
            <w:u w:val="single" w:color="262626"/>
            <w:lang w:val="en-US"/>
          </w:rPr>
          <w:t>Buckley R</w:t>
        </w:r>
      </w:hyperlink>
      <w:r w:rsidR="00EA559B">
        <w:rPr>
          <w:rFonts w:ascii="Arial" w:hAnsi="Arial" w:cs="Arial"/>
          <w:sz w:val="20"/>
          <w:szCs w:val="20"/>
          <w:u w:color="262626"/>
          <w:lang w:val="en-US"/>
        </w:rPr>
        <w:t>1</w:t>
      </w:r>
      <w:r w:rsidR="00EA559B">
        <w:rPr>
          <w:rFonts w:ascii="Arial" w:hAnsi="Arial" w:cs="Arial"/>
          <w:u w:color="262626"/>
          <w:lang w:val="en-US"/>
        </w:rPr>
        <w:t xml:space="preserve">, </w:t>
      </w:r>
      <w:hyperlink r:id="rId37" w:history="1">
        <w:r w:rsidR="00EA559B">
          <w:rPr>
            <w:rFonts w:ascii="Arial" w:hAnsi="Arial" w:cs="Arial"/>
            <w:color w:val="262626"/>
            <w:u w:val="single" w:color="262626"/>
            <w:lang w:val="en-US"/>
          </w:rPr>
          <w:t>Tough S</w:t>
        </w:r>
      </w:hyperlink>
      <w:r w:rsidR="00EA559B">
        <w:rPr>
          <w:rFonts w:ascii="Arial" w:hAnsi="Arial" w:cs="Arial"/>
          <w:u w:color="262626"/>
          <w:lang w:val="en-US"/>
        </w:rPr>
        <w:t xml:space="preserve">, </w:t>
      </w:r>
      <w:hyperlink r:id="rId38" w:history="1">
        <w:r w:rsidR="00EA559B">
          <w:rPr>
            <w:rFonts w:ascii="Arial" w:hAnsi="Arial" w:cs="Arial"/>
            <w:color w:val="262626"/>
            <w:u w:val="single" w:color="262626"/>
            <w:lang w:val="en-US"/>
          </w:rPr>
          <w:t>McCormack R</w:t>
        </w:r>
      </w:hyperlink>
      <w:r w:rsidR="00EA559B">
        <w:rPr>
          <w:rFonts w:ascii="Arial" w:hAnsi="Arial" w:cs="Arial"/>
          <w:u w:color="262626"/>
          <w:lang w:val="en-US"/>
        </w:rPr>
        <w:t xml:space="preserve">, </w:t>
      </w:r>
      <w:hyperlink r:id="rId39" w:history="1">
        <w:r w:rsidR="00EA559B">
          <w:rPr>
            <w:rFonts w:ascii="Arial" w:hAnsi="Arial" w:cs="Arial"/>
            <w:color w:val="262626"/>
            <w:u w:val="single" w:color="262626"/>
            <w:lang w:val="en-US"/>
          </w:rPr>
          <w:t>Pate G</w:t>
        </w:r>
      </w:hyperlink>
      <w:r w:rsidR="00EA559B">
        <w:rPr>
          <w:rFonts w:ascii="Arial" w:hAnsi="Arial" w:cs="Arial"/>
          <w:u w:color="262626"/>
          <w:lang w:val="en-US"/>
        </w:rPr>
        <w:t xml:space="preserve">, </w:t>
      </w:r>
      <w:hyperlink r:id="rId40" w:history="1">
        <w:r w:rsidR="00EA559B">
          <w:rPr>
            <w:rFonts w:ascii="Arial" w:hAnsi="Arial" w:cs="Arial"/>
            <w:color w:val="262626"/>
            <w:u w:val="single" w:color="262626"/>
            <w:lang w:val="en-US"/>
          </w:rPr>
          <w:t>Leighton R</w:t>
        </w:r>
      </w:hyperlink>
      <w:r w:rsidR="00EA559B">
        <w:rPr>
          <w:rFonts w:ascii="Arial" w:hAnsi="Arial" w:cs="Arial"/>
          <w:u w:color="262626"/>
          <w:lang w:val="en-US"/>
        </w:rPr>
        <w:t xml:space="preserve">, </w:t>
      </w:r>
      <w:hyperlink r:id="rId41" w:history="1">
        <w:r w:rsidR="00EA559B">
          <w:rPr>
            <w:rFonts w:ascii="Arial" w:hAnsi="Arial" w:cs="Arial"/>
            <w:color w:val="262626"/>
            <w:u w:val="single" w:color="262626"/>
            <w:lang w:val="en-US"/>
          </w:rPr>
          <w:t>Petrie D</w:t>
        </w:r>
      </w:hyperlink>
      <w:r w:rsidR="00EA559B">
        <w:rPr>
          <w:rFonts w:ascii="Arial" w:hAnsi="Arial" w:cs="Arial"/>
          <w:u w:color="262626"/>
          <w:lang w:val="en-US"/>
        </w:rPr>
        <w:t xml:space="preserve">, </w:t>
      </w:r>
      <w:hyperlink r:id="rId42" w:history="1">
        <w:proofErr w:type="spellStart"/>
        <w:r w:rsidR="00EA559B">
          <w:rPr>
            <w:rFonts w:ascii="Arial" w:hAnsi="Arial" w:cs="Arial"/>
            <w:color w:val="262626"/>
            <w:u w:val="single" w:color="262626"/>
            <w:lang w:val="en-US"/>
          </w:rPr>
          <w:t>Galpin</w:t>
        </w:r>
        <w:proofErr w:type="spellEnd"/>
        <w:r w:rsidR="00EA559B">
          <w:rPr>
            <w:rFonts w:ascii="Arial" w:hAnsi="Arial" w:cs="Arial"/>
            <w:color w:val="262626"/>
            <w:u w:val="single" w:color="262626"/>
            <w:lang w:val="en-US"/>
          </w:rPr>
          <w:t xml:space="preserve"> R</w:t>
        </w:r>
      </w:hyperlink>
      <w:r w:rsidR="00EA559B">
        <w:rPr>
          <w:rFonts w:ascii="Arial" w:hAnsi="Arial" w:cs="Arial"/>
          <w:u w:color="262626"/>
          <w:lang w:val="en-US"/>
        </w:rPr>
        <w:t>.</w:t>
      </w:r>
    </w:p>
    <w:p w14:paraId="01A8894B" w14:textId="77777777" w:rsidR="00EA559B" w:rsidRDefault="00EA559B" w:rsidP="00EA559B">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39A7B725" w14:textId="77777777" w:rsidR="00EA559B" w:rsidRDefault="00EA559B" w:rsidP="00EA559B">
      <w:pPr>
        <w:widowControl w:val="0"/>
        <w:autoSpaceDE w:val="0"/>
        <w:autoSpaceDN w:val="0"/>
        <w:adjustRightInd w:val="0"/>
        <w:rPr>
          <w:rFonts w:ascii="Arial" w:hAnsi="Arial" w:cs="Arial"/>
          <w:b/>
          <w:bCs/>
          <w:color w:val="262626"/>
          <w:sz w:val="28"/>
          <w:szCs w:val="28"/>
          <w:u w:color="262626"/>
          <w:lang w:val="en-US"/>
        </w:rPr>
      </w:pPr>
    </w:p>
    <w:p w14:paraId="7229E96C" w14:textId="77777777" w:rsidR="00EA559B" w:rsidRDefault="00EA559B" w:rsidP="00EA559B">
      <w:pPr>
        <w:widowControl w:val="0"/>
        <w:autoSpaceDE w:val="0"/>
        <w:autoSpaceDN w:val="0"/>
        <w:adjustRightInd w:val="0"/>
        <w:rPr>
          <w:rFonts w:ascii="Arial" w:hAnsi="Arial" w:cs="Arial"/>
          <w:sz w:val="26"/>
          <w:szCs w:val="26"/>
          <w:u w:color="262626"/>
          <w:lang w:val="en-US"/>
        </w:rPr>
      </w:pPr>
    </w:p>
    <w:p w14:paraId="4CECB784" w14:textId="77777777" w:rsidR="00EA559B" w:rsidRDefault="00EA559B" w:rsidP="00EA559B">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3049105B" w14:textId="77777777" w:rsidR="00EA559B" w:rsidRDefault="00EA559B" w:rsidP="00EA559B">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BACKGROUND:</w:t>
      </w:r>
    </w:p>
    <w:p w14:paraId="7E053EE2" w14:textId="77777777" w:rsidR="00EA559B" w:rsidRDefault="00EA559B" w:rsidP="00EA559B">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Open reduction and internal fixation is the treatment of choice for displaced intra-articular calcaneal fractures at many </w:t>
      </w:r>
      <w:proofErr w:type="spellStart"/>
      <w:r>
        <w:rPr>
          <w:rFonts w:ascii="Arial" w:hAnsi="Arial" w:cs="Arial"/>
          <w:sz w:val="26"/>
          <w:szCs w:val="26"/>
          <w:u w:color="262626"/>
          <w:lang w:val="en-US"/>
        </w:rPr>
        <w:t>orthopaedic</w:t>
      </w:r>
      <w:proofErr w:type="spellEnd"/>
      <w:r>
        <w:rPr>
          <w:rFonts w:ascii="Arial" w:hAnsi="Arial" w:cs="Arial"/>
          <w:sz w:val="26"/>
          <w:szCs w:val="26"/>
          <w:u w:color="262626"/>
          <w:lang w:val="en-US"/>
        </w:rPr>
        <w:t xml:space="preserve"> trauma centers. The purpose of this study was to determine whether open reduction and internal fixation of displaced intra-articular calcaneal fractures results in better general and disease-specific health outcomes at two years after the injury compared with those after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management.</w:t>
      </w:r>
    </w:p>
    <w:p w14:paraId="2A4A5D6A" w14:textId="77777777" w:rsidR="00EA559B" w:rsidRDefault="00EA559B" w:rsidP="00EA559B">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METHODS:</w:t>
      </w:r>
    </w:p>
    <w:p w14:paraId="01EE61FC" w14:textId="77777777" w:rsidR="00EA559B" w:rsidRDefault="00EA559B" w:rsidP="00EA559B">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Patients at four trauma centers were randomized to operative or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care. A standard protocol, involving a lateral approach and rigid internal fixation, was used for operative care.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treatment involved no attempt at closed reduction, and the patients were treated only with ice, elevation, and rest. All fractures were classified, and the quality of the reduction was measured. Validated outcome measures included the Short Form-36 (SF-36, a general health survey) and a visual analog scale (a disease-specific scale).</w:t>
      </w:r>
    </w:p>
    <w:p w14:paraId="3131B60C" w14:textId="77777777" w:rsidR="00EA559B" w:rsidRDefault="00EA559B" w:rsidP="00EA559B">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RESULTS:</w:t>
      </w:r>
    </w:p>
    <w:p w14:paraId="5B21B85C" w14:textId="77777777" w:rsidR="00EA559B" w:rsidRDefault="00EA559B" w:rsidP="00EA559B">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Between April 1991 and December 1997, 512 patients with a calcaneal fracture were treated. Of those patients, 424 with 471 displaced intra-articular calcaneal fractures were enrolled in the study. Three hundred and nine patients (73%) were followed and assessed for a minimum of two years and a maximum of eight years of follow-up. The outcomes after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treatment were not found to be different from those after operative treatment; the score on the SF-36 was 64.7 and 68.7, respectively (p = 0.13), and the score on the visual analog scale was 64.3 and 68.6, respectively (p = 0.12). However, the patients who were not receiving Workers' Compensation and were managed operatively had significantly higher satisfaction scores (p = 0.001). Women who were managed operatively scored significantly higher on the SF-36 than did women who were managed </w:t>
      </w:r>
      <w:proofErr w:type="spellStart"/>
      <w:r>
        <w:rPr>
          <w:rFonts w:ascii="Arial" w:hAnsi="Arial" w:cs="Arial"/>
          <w:sz w:val="26"/>
          <w:szCs w:val="26"/>
          <w:u w:color="262626"/>
          <w:lang w:val="en-US"/>
        </w:rPr>
        <w:t>nonoperatively</w:t>
      </w:r>
      <w:proofErr w:type="spellEnd"/>
      <w:r>
        <w:rPr>
          <w:rFonts w:ascii="Arial" w:hAnsi="Arial" w:cs="Arial"/>
          <w:sz w:val="26"/>
          <w:szCs w:val="26"/>
          <w:u w:color="262626"/>
          <w:lang w:val="en-US"/>
        </w:rPr>
        <w:t xml:space="preserve"> (p = 0.015). Patients who were not receiving Workers' Compensation and were younger (less than twenty-nine years old), had a moderately lower </w:t>
      </w:r>
      <w:proofErr w:type="spellStart"/>
      <w:r>
        <w:rPr>
          <w:rFonts w:ascii="Arial" w:hAnsi="Arial" w:cs="Arial"/>
          <w:sz w:val="26"/>
          <w:szCs w:val="26"/>
          <w:u w:color="262626"/>
          <w:lang w:val="en-US"/>
        </w:rPr>
        <w:t>Böhler</w:t>
      </w:r>
      <w:proofErr w:type="spellEnd"/>
      <w:r>
        <w:rPr>
          <w:rFonts w:ascii="Arial" w:hAnsi="Arial" w:cs="Arial"/>
          <w:sz w:val="26"/>
          <w:szCs w:val="26"/>
          <w:u w:color="262626"/>
          <w:lang w:val="en-US"/>
        </w:rPr>
        <w:t xml:space="preserve"> angle (0 degrees to 14 </w:t>
      </w:r>
      <w:proofErr w:type="gramStart"/>
      <w:r>
        <w:rPr>
          <w:rFonts w:ascii="Arial" w:hAnsi="Arial" w:cs="Arial"/>
          <w:sz w:val="26"/>
          <w:szCs w:val="26"/>
          <w:u w:color="262626"/>
          <w:lang w:val="en-US"/>
        </w:rPr>
        <w:t>degrees )</w:t>
      </w:r>
      <w:proofErr w:type="gramEnd"/>
      <w:r>
        <w:rPr>
          <w:rFonts w:ascii="Arial" w:hAnsi="Arial" w:cs="Arial"/>
          <w:sz w:val="26"/>
          <w:szCs w:val="26"/>
          <w:u w:color="262626"/>
          <w:lang w:val="en-US"/>
        </w:rPr>
        <w:t xml:space="preserve">, a comminuted fracture, a light workload, or an anatomic reduction or a step-off of &lt; or =2 mm after surgical reduction (p = 0.04) scored significantly higher on the scoring scales after surgery compared with those who were treated </w:t>
      </w:r>
      <w:proofErr w:type="spellStart"/>
      <w:r>
        <w:rPr>
          <w:rFonts w:ascii="Arial" w:hAnsi="Arial" w:cs="Arial"/>
          <w:sz w:val="26"/>
          <w:szCs w:val="26"/>
          <w:u w:color="262626"/>
          <w:lang w:val="en-US"/>
        </w:rPr>
        <w:t>nonoperatively</w:t>
      </w:r>
      <w:proofErr w:type="spellEnd"/>
      <w:r>
        <w:rPr>
          <w:rFonts w:ascii="Arial" w:hAnsi="Arial" w:cs="Arial"/>
          <w:sz w:val="26"/>
          <w:szCs w:val="26"/>
          <w:u w:color="262626"/>
          <w:lang w:val="en-US"/>
        </w:rPr>
        <w:t>.</w:t>
      </w:r>
    </w:p>
    <w:p w14:paraId="37AA95A3" w14:textId="77777777" w:rsidR="00EA559B" w:rsidRDefault="00EA559B" w:rsidP="00EA559B">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CONCLUSIONS:</w:t>
      </w:r>
    </w:p>
    <w:p w14:paraId="3EFB9705" w14:textId="263B5D7E" w:rsidR="00022885" w:rsidRDefault="00EA559B" w:rsidP="00EA559B">
      <w:pPr>
        <w:rPr>
          <w:rFonts w:ascii="Arial" w:hAnsi="Arial" w:cs="Arial"/>
          <w:sz w:val="26"/>
          <w:szCs w:val="26"/>
          <w:u w:color="262626"/>
          <w:lang w:val="en-US"/>
        </w:rPr>
      </w:pPr>
      <w:r>
        <w:rPr>
          <w:rFonts w:ascii="Arial" w:hAnsi="Arial" w:cs="Arial"/>
          <w:sz w:val="26"/>
          <w:szCs w:val="26"/>
          <w:u w:color="262626"/>
          <w:lang w:val="en-US"/>
        </w:rPr>
        <w:t xml:space="preserve">Without stratification of the groups, the functional results after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care of displaced intra-articular calcaneal fractures were equivalent to those after operative care. However, after unmasking the data by removal of the patients who were receiving Workers' Compensation, the outcomes were significantly better in some groups of surgically treated patients.</w:t>
      </w:r>
    </w:p>
    <w:p w14:paraId="6FDB4519" w14:textId="77777777" w:rsidR="00F41922" w:rsidRDefault="00F41922" w:rsidP="00EA559B">
      <w:pPr>
        <w:rPr>
          <w:rFonts w:ascii="Arial" w:hAnsi="Arial" w:cs="Arial"/>
          <w:sz w:val="26"/>
          <w:szCs w:val="26"/>
          <w:u w:color="262626"/>
          <w:lang w:val="en-US"/>
        </w:rPr>
      </w:pPr>
    </w:p>
    <w:p w14:paraId="0BC8C036" w14:textId="77777777" w:rsidR="00F41922" w:rsidRDefault="00F41922" w:rsidP="00F41922">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Injury.</w:t>
      </w:r>
      <w:r>
        <w:rPr>
          <w:rFonts w:ascii="Arial" w:hAnsi="Arial" w:cs="Arial"/>
          <w:sz w:val="22"/>
          <w:szCs w:val="22"/>
          <w:u w:color="262626"/>
          <w:lang w:val="en-US"/>
        </w:rPr>
        <w:t xml:space="preserve"> 1998</w:t>
      </w:r>
      <w:proofErr w:type="gramStart"/>
      <w:r>
        <w:rPr>
          <w:rFonts w:ascii="Arial" w:hAnsi="Arial" w:cs="Arial"/>
          <w:sz w:val="22"/>
          <w:szCs w:val="22"/>
          <w:u w:color="262626"/>
          <w:lang w:val="en-US"/>
        </w:rPr>
        <w:t>;29</w:t>
      </w:r>
      <w:proofErr w:type="gramEnd"/>
      <w:r>
        <w:rPr>
          <w:rFonts w:ascii="Arial" w:hAnsi="Arial" w:cs="Arial"/>
          <w:sz w:val="22"/>
          <w:szCs w:val="22"/>
          <w:u w:color="262626"/>
          <w:lang w:val="en-US"/>
        </w:rPr>
        <w:t xml:space="preserve"> </w:t>
      </w:r>
      <w:proofErr w:type="spellStart"/>
      <w:r>
        <w:rPr>
          <w:rFonts w:ascii="Arial" w:hAnsi="Arial" w:cs="Arial"/>
          <w:sz w:val="22"/>
          <w:szCs w:val="22"/>
          <w:u w:color="262626"/>
          <w:lang w:val="en-US"/>
        </w:rPr>
        <w:t>Suppl</w:t>
      </w:r>
      <w:proofErr w:type="spellEnd"/>
      <w:r>
        <w:rPr>
          <w:rFonts w:ascii="Arial" w:hAnsi="Arial" w:cs="Arial"/>
          <w:sz w:val="22"/>
          <w:szCs w:val="22"/>
          <w:u w:color="262626"/>
          <w:lang w:val="en-US"/>
        </w:rPr>
        <w:t xml:space="preserve"> 3:C3-6.</w:t>
      </w:r>
    </w:p>
    <w:p w14:paraId="2F829057" w14:textId="77777777" w:rsidR="00F41922" w:rsidRDefault="00F41922" w:rsidP="00F41922">
      <w:pPr>
        <w:widowControl w:val="0"/>
        <w:autoSpaceDE w:val="0"/>
        <w:autoSpaceDN w:val="0"/>
        <w:adjustRightInd w:val="0"/>
        <w:rPr>
          <w:rFonts w:ascii="Arial" w:hAnsi="Arial" w:cs="Arial"/>
          <w:b/>
          <w:bCs/>
          <w:sz w:val="32"/>
          <w:szCs w:val="32"/>
          <w:u w:color="262626"/>
          <w:lang w:val="en-US"/>
        </w:rPr>
      </w:pPr>
      <w:r>
        <w:rPr>
          <w:rFonts w:ascii="Arial" w:hAnsi="Arial" w:cs="Arial"/>
          <w:b/>
          <w:bCs/>
          <w:sz w:val="32"/>
          <w:szCs w:val="32"/>
          <w:u w:color="262626"/>
          <w:lang w:val="en-US"/>
        </w:rPr>
        <w:t xml:space="preserve">Fracture healing in biological plate </w:t>
      </w:r>
      <w:proofErr w:type="spellStart"/>
      <w:r>
        <w:rPr>
          <w:rFonts w:ascii="Arial" w:hAnsi="Arial" w:cs="Arial"/>
          <w:b/>
          <w:bCs/>
          <w:sz w:val="32"/>
          <w:szCs w:val="32"/>
          <w:u w:color="262626"/>
          <w:lang w:val="en-US"/>
        </w:rPr>
        <w:t>osteosynthesis</w:t>
      </w:r>
      <w:proofErr w:type="spellEnd"/>
      <w:r>
        <w:rPr>
          <w:rFonts w:ascii="Arial" w:hAnsi="Arial" w:cs="Arial"/>
          <w:b/>
          <w:bCs/>
          <w:sz w:val="32"/>
          <w:szCs w:val="32"/>
          <w:u w:color="262626"/>
          <w:lang w:val="en-US"/>
        </w:rPr>
        <w:t>.</w:t>
      </w:r>
    </w:p>
    <w:p w14:paraId="3EE82057" w14:textId="77777777" w:rsidR="00F41922" w:rsidRDefault="0055443D" w:rsidP="00F41922">
      <w:pPr>
        <w:widowControl w:val="0"/>
        <w:autoSpaceDE w:val="0"/>
        <w:autoSpaceDN w:val="0"/>
        <w:adjustRightInd w:val="0"/>
        <w:rPr>
          <w:rFonts w:ascii="Arial" w:hAnsi="Arial" w:cs="Arial"/>
          <w:u w:color="262626"/>
          <w:lang w:val="en-US"/>
        </w:rPr>
      </w:pPr>
      <w:hyperlink r:id="rId43" w:history="1">
        <w:proofErr w:type="spellStart"/>
        <w:r w:rsidR="00F41922">
          <w:rPr>
            <w:rFonts w:ascii="Arial" w:hAnsi="Arial" w:cs="Arial"/>
            <w:color w:val="262626"/>
            <w:u w:val="single" w:color="262626"/>
            <w:lang w:val="en-US"/>
          </w:rPr>
          <w:t>Baumgaertel</w:t>
        </w:r>
        <w:proofErr w:type="spellEnd"/>
        <w:r w:rsidR="00F41922">
          <w:rPr>
            <w:rFonts w:ascii="Arial" w:hAnsi="Arial" w:cs="Arial"/>
            <w:color w:val="262626"/>
            <w:u w:val="single" w:color="262626"/>
            <w:lang w:val="en-US"/>
          </w:rPr>
          <w:t xml:space="preserve"> F</w:t>
        </w:r>
      </w:hyperlink>
      <w:r w:rsidR="00F41922">
        <w:rPr>
          <w:rFonts w:ascii="Arial" w:hAnsi="Arial" w:cs="Arial"/>
          <w:sz w:val="20"/>
          <w:szCs w:val="20"/>
          <w:u w:color="262626"/>
          <w:lang w:val="en-US"/>
        </w:rPr>
        <w:t>1</w:t>
      </w:r>
      <w:r w:rsidR="00F41922">
        <w:rPr>
          <w:rFonts w:ascii="Arial" w:hAnsi="Arial" w:cs="Arial"/>
          <w:u w:color="262626"/>
          <w:lang w:val="en-US"/>
        </w:rPr>
        <w:t xml:space="preserve">, </w:t>
      </w:r>
      <w:hyperlink r:id="rId44" w:history="1">
        <w:r w:rsidR="00F41922">
          <w:rPr>
            <w:rFonts w:ascii="Arial" w:hAnsi="Arial" w:cs="Arial"/>
            <w:color w:val="262626"/>
            <w:u w:val="single" w:color="262626"/>
            <w:lang w:val="en-US"/>
          </w:rPr>
          <w:t>Buhl M</w:t>
        </w:r>
      </w:hyperlink>
      <w:r w:rsidR="00F41922">
        <w:rPr>
          <w:rFonts w:ascii="Arial" w:hAnsi="Arial" w:cs="Arial"/>
          <w:u w:color="262626"/>
          <w:lang w:val="en-US"/>
        </w:rPr>
        <w:t xml:space="preserve">, </w:t>
      </w:r>
      <w:hyperlink r:id="rId45" w:history="1">
        <w:proofErr w:type="spellStart"/>
        <w:r w:rsidR="00F41922">
          <w:rPr>
            <w:rFonts w:ascii="Arial" w:hAnsi="Arial" w:cs="Arial"/>
            <w:color w:val="262626"/>
            <w:u w:val="single" w:color="262626"/>
            <w:lang w:val="en-US"/>
          </w:rPr>
          <w:t>Rahn</w:t>
        </w:r>
        <w:proofErr w:type="spellEnd"/>
        <w:r w:rsidR="00F41922">
          <w:rPr>
            <w:rFonts w:ascii="Arial" w:hAnsi="Arial" w:cs="Arial"/>
            <w:color w:val="262626"/>
            <w:u w:val="single" w:color="262626"/>
            <w:lang w:val="en-US"/>
          </w:rPr>
          <w:t xml:space="preserve"> BA</w:t>
        </w:r>
      </w:hyperlink>
      <w:r w:rsidR="00F41922">
        <w:rPr>
          <w:rFonts w:ascii="Arial" w:hAnsi="Arial" w:cs="Arial"/>
          <w:u w:color="262626"/>
          <w:lang w:val="en-US"/>
        </w:rPr>
        <w:t>.</w:t>
      </w:r>
    </w:p>
    <w:p w14:paraId="6A2D6F10" w14:textId="77777777" w:rsidR="00F41922" w:rsidRDefault="00F41922" w:rsidP="00F41922">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6C0AA143" w14:textId="77777777" w:rsidR="00F41922" w:rsidRDefault="00F41922" w:rsidP="00F41922">
      <w:pPr>
        <w:widowControl w:val="0"/>
        <w:autoSpaceDE w:val="0"/>
        <w:autoSpaceDN w:val="0"/>
        <w:adjustRightInd w:val="0"/>
        <w:rPr>
          <w:rFonts w:ascii="Arial" w:hAnsi="Arial" w:cs="Arial"/>
          <w:b/>
          <w:bCs/>
          <w:color w:val="262626"/>
          <w:sz w:val="28"/>
          <w:szCs w:val="28"/>
          <w:u w:color="262626"/>
          <w:lang w:val="en-US"/>
        </w:rPr>
      </w:pPr>
    </w:p>
    <w:p w14:paraId="6ED9691E" w14:textId="77777777" w:rsidR="00F41922" w:rsidRDefault="00F41922" w:rsidP="00F41922">
      <w:pPr>
        <w:widowControl w:val="0"/>
        <w:autoSpaceDE w:val="0"/>
        <w:autoSpaceDN w:val="0"/>
        <w:adjustRightInd w:val="0"/>
        <w:rPr>
          <w:rFonts w:ascii="Arial" w:hAnsi="Arial" w:cs="Arial"/>
          <w:sz w:val="26"/>
          <w:szCs w:val="26"/>
          <w:u w:color="262626"/>
          <w:lang w:val="en-US"/>
        </w:rPr>
      </w:pPr>
    </w:p>
    <w:p w14:paraId="25A2A5C0" w14:textId="77777777" w:rsidR="00F41922" w:rsidRDefault="00F41922" w:rsidP="00F41922">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6BBD8858" w14:textId="77777777" w:rsidR="00F41922" w:rsidRDefault="00F41922" w:rsidP="00F41922">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In order to gain a better understanding of the healing processes after plate fixation and indirect reduction, </w:t>
      </w:r>
      <w:proofErr w:type="spellStart"/>
      <w:r>
        <w:rPr>
          <w:rFonts w:ascii="Arial" w:hAnsi="Arial" w:cs="Arial"/>
          <w:sz w:val="26"/>
          <w:szCs w:val="26"/>
          <w:u w:color="262626"/>
          <w:lang w:val="en-US"/>
        </w:rPr>
        <w:t>Baumgaertel</w:t>
      </w:r>
      <w:proofErr w:type="spellEnd"/>
      <w:r>
        <w:rPr>
          <w:rFonts w:ascii="Arial" w:hAnsi="Arial" w:cs="Arial"/>
          <w:sz w:val="26"/>
          <w:szCs w:val="26"/>
          <w:u w:color="262626"/>
          <w:lang w:val="en-US"/>
        </w:rPr>
        <w:t xml:space="preserve"> designed a reproducible fracture model for the sheep femur in 1992 so that the differences between anatomical (rigid) and biological (bridging) fixation could be investigated. It was demonstrated that indirect reduction and bridge plating was superior to direct fragment reduction and anatomical fixation in respect to radiology, biomechanics and </w:t>
      </w:r>
      <w:proofErr w:type="spellStart"/>
      <w:r>
        <w:rPr>
          <w:rFonts w:ascii="Arial" w:hAnsi="Arial" w:cs="Arial"/>
          <w:sz w:val="26"/>
          <w:szCs w:val="26"/>
          <w:u w:color="262626"/>
          <w:lang w:val="en-US"/>
        </w:rPr>
        <w:t>microangiography</w:t>
      </w:r>
      <w:proofErr w:type="spellEnd"/>
      <w:r>
        <w:rPr>
          <w:rFonts w:ascii="Arial" w:hAnsi="Arial" w:cs="Arial"/>
          <w:sz w:val="26"/>
          <w:szCs w:val="26"/>
          <w:u w:color="262626"/>
          <w:lang w:val="en-US"/>
        </w:rPr>
        <w:t>. In this study, it was shown that bony bridging of the fracture gap and mineralization of callus occurred faster and more efficiently after indirect than after direct and anatomical reduction. Bone healing was identified as beginning in the 2</w:t>
      </w:r>
      <w:proofErr w:type="gramStart"/>
      <w:r>
        <w:rPr>
          <w:rFonts w:ascii="Arial" w:hAnsi="Arial" w:cs="Arial"/>
          <w:sz w:val="26"/>
          <w:szCs w:val="26"/>
          <w:u w:color="262626"/>
          <w:lang w:val="en-US"/>
        </w:rPr>
        <w:t>.-</w:t>
      </w:r>
      <w:proofErr w:type="gramEnd"/>
      <w:r>
        <w:rPr>
          <w:rFonts w:ascii="Arial" w:hAnsi="Arial" w:cs="Arial"/>
          <w:sz w:val="26"/>
          <w:szCs w:val="26"/>
          <w:u w:color="262626"/>
          <w:lang w:val="en-US"/>
        </w:rPr>
        <w:t xml:space="preserve">3. </w:t>
      </w:r>
      <w:proofErr w:type="gramStart"/>
      <w:r>
        <w:rPr>
          <w:rFonts w:ascii="Arial" w:hAnsi="Arial" w:cs="Arial"/>
          <w:sz w:val="26"/>
          <w:szCs w:val="26"/>
          <w:u w:color="262626"/>
          <w:lang w:val="en-US"/>
        </w:rPr>
        <w:t>week</w:t>
      </w:r>
      <w:proofErr w:type="gramEnd"/>
      <w:r>
        <w:rPr>
          <w:rFonts w:ascii="Arial" w:hAnsi="Arial" w:cs="Arial"/>
          <w:sz w:val="26"/>
          <w:szCs w:val="26"/>
          <w:u w:color="262626"/>
          <w:lang w:val="en-US"/>
        </w:rPr>
        <w:t xml:space="preserve"> after indirect and only in the sixth week after direct reduction. The increased breaking strength of the indirectly reduced femora at 8 weeks can be attributed to this process. In addition, the consequences of applying the PC-Fix for biological plating were investigated. The values for bone healing were improved by applying a plate with only point contact to the bone, thus conserving the periosteal blood supply.</w:t>
      </w:r>
    </w:p>
    <w:p w14:paraId="49F6B828" w14:textId="77777777" w:rsidR="00F41922" w:rsidRDefault="00F41922" w:rsidP="00EA559B"/>
    <w:p w14:paraId="5F81903E" w14:textId="77777777" w:rsidR="002352D1" w:rsidRDefault="002352D1" w:rsidP="00EA559B"/>
    <w:p w14:paraId="64762373" w14:textId="77777777" w:rsidR="002352D1" w:rsidRDefault="002352D1" w:rsidP="002352D1">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Br.</w:t>
      </w:r>
      <w:r>
        <w:rPr>
          <w:rFonts w:ascii="Arial" w:hAnsi="Arial" w:cs="Arial"/>
          <w:sz w:val="22"/>
          <w:szCs w:val="22"/>
          <w:u w:color="262626"/>
          <w:lang w:val="en-US"/>
        </w:rPr>
        <w:t xml:space="preserve"> 2004 Sep</w:t>
      </w:r>
      <w:proofErr w:type="gramStart"/>
      <w:r>
        <w:rPr>
          <w:rFonts w:ascii="Arial" w:hAnsi="Arial" w:cs="Arial"/>
          <w:sz w:val="22"/>
          <w:szCs w:val="22"/>
          <w:u w:color="262626"/>
          <w:lang w:val="en-US"/>
        </w:rPr>
        <w:t>;86</w:t>
      </w:r>
      <w:proofErr w:type="gramEnd"/>
      <w:r>
        <w:rPr>
          <w:rFonts w:ascii="Arial" w:hAnsi="Arial" w:cs="Arial"/>
          <w:sz w:val="22"/>
          <w:szCs w:val="22"/>
          <w:u w:color="262626"/>
          <w:lang w:val="en-US"/>
        </w:rPr>
        <w:t>(7):1035-40.</w:t>
      </w:r>
    </w:p>
    <w:p w14:paraId="233AD7A2" w14:textId="77777777" w:rsidR="002352D1" w:rsidRDefault="002352D1" w:rsidP="002352D1">
      <w:pPr>
        <w:widowControl w:val="0"/>
        <w:autoSpaceDE w:val="0"/>
        <w:autoSpaceDN w:val="0"/>
        <w:adjustRightInd w:val="0"/>
        <w:rPr>
          <w:rFonts w:ascii="Arial" w:hAnsi="Arial" w:cs="Arial"/>
          <w:b/>
          <w:bCs/>
          <w:sz w:val="32"/>
          <w:szCs w:val="32"/>
          <w:u w:color="262626"/>
          <w:lang w:val="en-US"/>
        </w:rPr>
      </w:pPr>
      <w:r>
        <w:rPr>
          <w:rFonts w:ascii="Arial" w:hAnsi="Arial" w:cs="Arial"/>
          <w:b/>
          <w:bCs/>
          <w:sz w:val="32"/>
          <w:szCs w:val="32"/>
          <w:u w:color="262626"/>
          <w:lang w:val="en-US"/>
        </w:rPr>
        <w:t xml:space="preserve">Delayed internal fixation of fractures of the neck of the femur in young adults. A prospective, </w:t>
      </w:r>
      <w:proofErr w:type="spellStart"/>
      <w:r>
        <w:rPr>
          <w:rFonts w:ascii="Arial" w:hAnsi="Arial" w:cs="Arial"/>
          <w:b/>
          <w:bCs/>
          <w:sz w:val="32"/>
          <w:szCs w:val="32"/>
          <w:u w:color="262626"/>
          <w:lang w:val="en-US"/>
        </w:rPr>
        <w:t>randomised</w:t>
      </w:r>
      <w:proofErr w:type="spellEnd"/>
      <w:r>
        <w:rPr>
          <w:rFonts w:ascii="Arial" w:hAnsi="Arial" w:cs="Arial"/>
          <w:b/>
          <w:bCs/>
          <w:sz w:val="32"/>
          <w:szCs w:val="32"/>
          <w:u w:color="262626"/>
          <w:lang w:val="en-US"/>
        </w:rPr>
        <w:t xml:space="preserve"> study comparing closed and open reduction.</w:t>
      </w:r>
    </w:p>
    <w:p w14:paraId="236F2810" w14:textId="77777777" w:rsidR="002352D1" w:rsidRDefault="0055443D" w:rsidP="002352D1">
      <w:pPr>
        <w:widowControl w:val="0"/>
        <w:autoSpaceDE w:val="0"/>
        <w:autoSpaceDN w:val="0"/>
        <w:adjustRightInd w:val="0"/>
        <w:rPr>
          <w:rFonts w:ascii="Arial" w:hAnsi="Arial" w:cs="Arial"/>
          <w:u w:color="262626"/>
          <w:lang w:val="en-US"/>
        </w:rPr>
      </w:pPr>
      <w:hyperlink r:id="rId46" w:history="1">
        <w:proofErr w:type="spellStart"/>
        <w:r w:rsidR="002352D1">
          <w:rPr>
            <w:rFonts w:ascii="Arial" w:hAnsi="Arial" w:cs="Arial"/>
            <w:color w:val="262626"/>
            <w:u w:val="single" w:color="262626"/>
            <w:lang w:val="en-US"/>
          </w:rPr>
          <w:t>Upadhyay</w:t>
        </w:r>
        <w:proofErr w:type="spellEnd"/>
        <w:r w:rsidR="002352D1">
          <w:rPr>
            <w:rFonts w:ascii="Arial" w:hAnsi="Arial" w:cs="Arial"/>
            <w:color w:val="262626"/>
            <w:u w:val="single" w:color="262626"/>
            <w:lang w:val="en-US"/>
          </w:rPr>
          <w:t xml:space="preserve"> A</w:t>
        </w:r>
      </w:hyperlink>
      <w:r w:rsidR="002352D1">
        <w:rPr>
          <w:rFonts w:ascii="Arial" w:hAnsi="Arial" w:cs="Arial"/>
          <w:sz w:val="20"/>
          <w:szCs w:val="20"/>
          <w:u w:color="262626"/>
          <w:lang w:val="en-US"/>
        </w:rPr>
        <w:t>1</w:t>
      </w:r>
      <w:r w:rsidR="002352D1">
        <w:rPr>
          <w:rFonts w:ascii="Arial" w:hAnsi="Arial" w:cs="Arial"/>
          <w:u w:color="262626"/>
          <w:lang w:val="en-US"/>
        </w:rPr>
        <w:t xml:space="preserve">, </w:t>
      </w:r>
      <w:hyperlink r:id="rId47" w:history="1">
        <w:r w:rsidR="002352D1">
          <w:rPr>
            <w:rFonts w:ascii="Arial" w:hAnsi="Arial" w:cs="Arial"/>
            <w:color w:val="262626"/>
            <w:u w:val="single" w:color="262626"/>
            <w:lang w:val="en-US"/>
          </w:rPr>
          <w:t>Jain P</w:t>
        </w:r>
      </w:hyperlink>
      <w:r w:rsidR="002352D1">
        <w:rPr>
          <w:rFonts w:ascii="Arial" w:hAnsi="Arial" w:cs="Arial"/>
          <w:u w:color="262626"/>
          <w:lang w:val="en-US"/>
        </w:rPr>
        <w:t xml:space="preserve">, </w:t>
      </w:r>
      <w:hyperlink r:id="rId48" w:history="1">
        <w:r w:rsidR="002352D1">
          <w:rPr>
            <w:rFonts w:ascii="Arial" w:hAnsi="Arial" w:cs="Arial"/>
            <w:color w:val="262626"/>
            <w:u w:val="single" w:color="262626"/>
            <w:lang w:val="en-US"/>
          </w:rPr>
          <w:t>Mishra P</w:t>
        </w:r>
      </w:hyperlink>
      <w:r w:rsidR="002352D1">
        <w:rPr>
          <w:rFonts w:ascii="Arial" w:hAnsi="Arial" w:cs="Arial"/>
          <w:u w:color="262626"/>
          <w:lang w:val="en-US"/>
        </w:rPr>
        <w:t xml:space="preserve">, </w:t>
      </w:r>
      <w:hyperlink r:id="rId49" w:history="1">
        <w:proofErr w:type="spellStart"/>
        <w:r w:rsidR="002352D1">
          <w:rPr>
            <w:rFonts w:ascii="Arial" w:hAnsi="Arial" w:cs="Arial"/>
            <w:color w:val="262626"/>
            <w:u w:val="single" w:color="262626"/>
            <w:lang w:val="en-US"/>
          </w:rPr>
          <w:t>Maini</w:t>
        </w:r>
        <w:proofErr w:type="spellEnd"/>
        <w:r w:rsidR="002352D1">
          <w:rPr>
            <w:rFonts w:ascii="Arial" w:hAnsi="Arial" w:cs="Arial"/>
            <w:color w:val="262626"/>
            <w:u w:val="single" w:color="262626"/>
            <w:lang w:val="en-US"/>
          </w:rPr>
          <w:t xml:space="preserve"> L</w:t>
        </w:r>
      </w:hyperlink>
      <w:r w:rsidR="002352D1">
        <w:rPr>
          <w:rFonts w:ascii="Arial" w:hAnsi="Arial" w:cs="Arial"/>
          <w:u w:color="262626"/>
          <w:lang w:val="en-US"/>
        </w:rPr>
        <w:t xml:space="preserve">, </w:t>
      </w:r>
      <w:hyperlink r:id="rId50" w:history="1">
        <w:proofErr w:type="spellStart"/>
        <w:r w:rsidR="002352D1">
          <w:rPr>
            <w:rFonts w:ascii="Arial" w:hAnsi="Arial" w:cs="Arial"/>
            <w:color w:val="262626"/>
            <w:u w:val="single" w:color="262626"/>
            <w:lang w:val="en-US"/>
          </w:rPr>
          <w:t>Gautum</w:t>
        </w:r>
        <w:proofErr w:type="spellEnd"/>
        <w:r w:rsidR="002352D1">
          <w:rPr>
            <w:rFonts w:ascii="Arial" w:hAnsi="Arial" w:cs="Arial"/>
            <w:color w:val="262626"/>
            <w:u w:val="single" w:color="262626"/>
            <w:lang w:val="en-US"/>
          </w:rPr>
          <w:t xml:space="preserve"> VK</w:t>
        </w:r>
      </w:hyperlink>
      <w:r w:rsidR="002352D1">
        <w:rPr>
          <w:rFonts w:ascii="Arial" w:hAnsi="Arial" w:cs="Arial"/>
          <w:u w:color="262626"/>
          <w:lang w:val="en-US"/>
        </w:rPr>
        <w:t xml:space="preserve">, </w:t>
      </w:r>
      <w:hyperlink r:id="rId51" w:history="1">
        <w:proofErr w:type="spellStart"/>
        <w:r w:rsidR="002352D1">
          <w:rPr>
            <w:rFonts w:ascii="Arial" w:hAnsi="Arial" w:cs="Arial"/>
            <w:color w:val="262626"/>
            <w:u w:val="single" w:color="262626"/>
            <w:lang w:val="en-US"/>
          </w:rPr>
          <w:t>Dhaon</w:t>
        </w:r>
        <w:proofErr w:type="spellEnd"/>
        <w:r w:rsidR="002352D1">
          <w:rPr>
            <w:rFonts w:ascii="Arial" w:hAnsi="Arial" w:cs="Arial"/>
            <w:color w:val="262626"/>
            <w:u w:val="single" w:color="262626"/>
            <w:lang w:val="en-US"/>
          </w:rPr>
          <w:t xml:space="preserve"> BK</w:t>
        </w:r>
      </w:hyperlink>
      <w:r w:rsidR="002352D1">
        <w:rPr>
          <w:rFonts w:ascii="Arial" w:hAnsi="Arial" w:cs="Arial"/>
          <w:u w:color="262626"/>
          <w:lang w:val="en-US"/>
        </w:rPr>
        <w:t>.</w:t>
      </w:r>
    </w:p>
    <w:p w14:paraId="7A60A8DA" w14:textId="77777777" w:rsidR="002352D1" w:rsidRDefault="002352D1" w:rsidP="002352D1">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693AB87E" w14:textId="77777777" w:rsidR="002352D1" w:rsidRDefault="002352D1" w:rsidP="002352D1">
      <w:pPr>
        <w:widowControl w:val="0"/>
        <w:autoSpaceDE w:val="0"/>
        <w:autoSpaceDN w:val="0"/>
        <w:adjustRightInd w:val="0"/>
        <w:rPr>
          <w:rFonts w:ascii="Arial" w:hAnsi="Arial" w:cs="Arial"/>
          <w:b/>
          <w:bCs/>
          <w:color w:val="262626"/>
          <w:sz w:val="28"/>
          <w:szCs w:val="28"/>
          <w:u w:color="262626"/>
          <w:lang w:val="en-US"/>
        </w:rPr>
      </w:pPr>
    </w:p>
    <w:p w14:paraId="0CC49903" w14:textId="77777777" w:rsidR="002352D1" w:rsidRDefault="002352D1" w:rsidP="002352D1">
      <w:pPr>
        <w:widowControl w:val="0"/>
        <w:autoSpaceDE w:val="0"/>
        <w:autoSpaceDN w:val="0"/>
        <w:adjustRightInd w:val="0"/>
        <w:rPr>
          <w:rFonts w:ascii="Arial" w:hAnsi="Arial" w:cs="Arial"/>
          <w:sz w:val="26"/>
          <w:szCs w:val="26"/>
          <w:u w:color="262626"/>
          <w:lang w:val="en-US"/>
        </w:rPr>
      </w:pPr>
    </w:p>
    <w:p w14:paraId="6D2EB665" w14:textId="77777777" w:rsidR="002352D1" w:rsidRDefault="002352D1" w:rsidP="002352D1">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08879064" w14:textId="34182446" w:rsidR="002352D1" w:rsidRDefault="002352D1" w:rsidP="002352D1">
      <w:pPr>
        <w:rPr>
          <w:rFonts w:ascii="Arial" w:hAnsi="Arial" w:cs="Arial"/>
          <w:sz w:val="26"/>
          <w:szCs w:val="26"/>
          <w:u w:color="262626"/>
          <w:lang w:val="en-US"/>
        </w:rPr>
      </w:pPr>
      <w:r>
        <w:rPr>
          <w:rFonts w:ascii="Arial" w:hAnsi="Arial" w:cs="Arial"/>
          <w:sz w:val="26"/>
          <w:szCs w:val="26"/>
          <w:u w:color="262626"/>
          <w:lang w:val="en-US"/>
        </w:rPr>
        <w:t xml:space="preserve">We have compared the results and complications after closed and open reduction with </w:t>
      </w:r>
      <w:proofErr w:type="spellStart"/>
      <w:r>
        <w:rPr>
          <w:rFonts w:ascii="Arial" w:hAnsi="Arial" w:cs="Arial"/>
          <w:sz w:val="26"/>
          <w:szCs w:val="26"/>
          <w:u w:color="262626"/>
          <w:lang w:val="en-US"/>
        </w:rPr>
        <w:t>ternal</w:t>
      </w:r>
      <w:proofErr w:type="spellEnd"/>
      <w:r>
        <w:rPr>
          <w:rFonts w:ascii="Arial" w:hAnsi="Arial" w:cs="Arial"/>
          <w:sz w:val="26"/>
          <w:szCs w:val="26"/>
          <w:u w:color="262626"/>
          <w:lang w:val="en-US"/>
        </w:rPr>
        <w:t xml:space="preserve"> fixation in young adults with displaced </w:t>
      </w:r>
      <w:proofErr w:type="spellStart"/>
      <w:r>
        <w:rPr>
          <w:rFonts w:ascii="Arial" w:hAnsi="Arial" w:cs="Arial"/>
          <w:sz w:val="26"/>
          <w:szCs w:val="26"/>
          <w:u w:color="262626"/>
          <w:lang w:val="en-US"/>
        </w:rPr>
        <w:t>intracapsular</w:t>
      </w:r>
      <w:proofErr w:type="spellEnd"/>
      <w:r>
        <w:rPr>
          <w:rFonts w:ascii="Arial" w:hAnsi="Arial" w:cs="Arial"/>
          <w:sz w:val="26"/>
          <w:szCs w:val="26"/>
          <w:u w:color="262626"/>
          <w:lang w:val="en-US"/>
        </w:rPr>
        <w:t xml:space="preserve"> fractures (Garden grades III and IV) of the neck of the femur. We also studied the risk </w:t>
      </w:r>
      <w:proofErr w:type="gramStart"/>
      <w:r>
        <w:rPr>
          <w:rFonts w:ascii="Arial" w:hAnsi="Arial" w:cs="Arial"/>
          <w:sz w:val="26"/>
          <w:szCs w:val="26"/>
          <w:u w:color="262626"/>
          <w:lang w:val="en-US"/>
        </w:rPr>
        <w:t>factors which</w:t>
      </w:r>
      <w:proofErr w:type="gramEnd"/>
      <w:r>
        <w:rPr>
          <w:rFonts w:ascii="Arial" w:hAnsi="Arial" w:cs="Arial"/>
          <w:sz w:val="26"/>
          <w:szCs w:val="26"/>
          <w:u w:color="262626"/>
          <w:lang w:val="en-US"/>
        </w:rPr>
        <w:t xml:space="preserve"> influenced nonunion and the development of avascular necrosis (AVN). A total of 102 patients aged between 15 and 50 years </w:t>
      </w:r>
      <w:proofErr w:type="gramStart"/>
      <w:r>
        <w:rPr>
          <w:rFonts w:ascii="Arial" w:hAnsi="Arial" w:cs="Arial"/>
          <w:sz w:val="26"/>
          <w:szCs w:val="26"/>
          <w:u w:color="262626"/>
          <w:lang w:val="en-US"/>
        </w:rPr>
        <w:t>was</w:t>
      </w:r>
      <w:proofErr w:type="gramEnd"/>
      <w:r>
        <w:rPr>
          <w:rFonts w:ascii="Arial" w:hAnsi="Arial" w:cs="Arial"/>
          <w:sz w:val="26"/>
          <w:szCs w:val="26"/>
          <w:u w:color="262626"/>
          <w:lang w:val="en-US"/>
        </w:rPr>
        <w:t xml:space="preserve"> </w:t>
      </w:r>
      <w:proofErr w:type="spellStart"/>
      <w:r>
        <w:rPr>
          <w:rFonts w:ascii="Arial" w:hAnsi="Arial" w:cs="Arial"/>
          <w:sz w:val="26"/>
          <w:szCs w:val="26"/>
          <w:u w:color="262626"/>
          <w:lang w:val="en-US"/>
        </w:rPr>
        <w:t>randomised</w:t>
      </w:r>
      <w:proofErr w:type="spellEnd"/>
      <w:r>
        <w:rPr>
          <w:rFonts w:ascii="Arial" w:hAnsi="Arial" w:cs="Arial"/>
          <w:sz w:val="26"/>
          <w:szCs w:val="26"/>
          <w:u w:color="262626"/>
          <w:lang w:val="en-US"/>
        </w:rPr>
        <w:t xml:space="preserve"> to receive either closed or open reduction. Both groups were compared for age, gender, time to surgery and posterior </w:t>
      </w:r>
      <w:proofErr w:type="spellStart"/>
      <w:r>
        <w:rPr>
          <w:rFonts w:ascii="Arial" w:hAnsi="Arial" w:cs="Arial"/>
          <w:sz w:val="26"/>
          <w:szCs w:val="26"/>
          <w:u w:color="262626"/>
          <w:lang w:val="en-US"/>
        </w:rPr>
        <w:t>comminution</w:t>
      </w:r>
      <w:proofErr w:type="spellEnd"/>
      <w:r>
        <w:rPr>
          <w:rFonts w:ascii="Arial" w:hAnsi="Arial" w:cs="Arial"/>
          <w:sz w:val="26"/>
          <w:szCs w:val="26"/>
          <w:u w:color="262626"/>
          <w:lang w:val="en-US"/>
        </w:rPr>
        <w:t xml:space="preserve"> as well as for union and complications. Using </w:t>
      </w:r>
      <w:proofErr w:type="spellStart"/>
      <w:r>
        <w:rPr>
          <w:rFonts w:ascii="Arial" w:hAnsi="Arial" w:cs="Arial"/>
          <w:sz w:val="26"/>
          <w:szCs w:val="26"/>
          <w:u w:color="262626"/>
          <w:lang w:val="en-US"/>
        </w:rPr>
        <w:t>univariate</w:t>
      </w:r>
      <w:proofErr w:type="spellEnd"/>
      <w:r>
        <w:rPr>
          <w:rFonts w:ascii="Arial" w:hAnsi="Arial" w:cs="Arial"/>
          <w:sz w:val="26"/>
          <w:szCs w:val="26"/>
          <w:u w:color="262626"/>
          <w:lang w:val="en-US"/>
        </w:rPr>
        <w:t xml:space="preserve"> and multivariate analysis the factors influencing nonunion and AVN were assessed. Of the 102 patients, 92 were available for review. There was no significant difference between the groups in terms of union (p = 0.93) and AVN at two years (p = 0.85). Posterior </w:t>
      </w:r>
      <w:proofErr w:type="spellStart"/>
      <w:r>
        <w:rPr>
          <w:rFonts w:ascii="Arial" w:hAnsi="Arial" w:cs="Arial"/>
          <w:sz w:val="26"/>
          <w:szCs w:val="26"/>
          <w:u w:color="262626"/>
          <w:lang w:val="en-US"/>
        </w:rPr>
        <w:t>comminution</w:t>
      </w:r>
      <w:proofErr w:type="spellEnd"/>
      <w:r>
        <w:rPr>
          <w:rFonts w:ascii="Arial" w:hAnsi="Arial" w:cs="Arial"/>
          <w:sz w:val="26"/>
          <w:szCs w:val="26"/>
          <w:u w:color="262626"/>
          <w:lang w:val="en-US"/>
        </w:rPr>
        <w:t>, poor reduction and improper placement of the screws were the major factors contributing to nonunion. The overall incidence of AVN was 16.3% (15 of 92 patients) and it was not influenced by these factors. A delay of more than 48 hours before surgery did not influence the rate of union or the development of AVN when compared with operation within 48 hours of injury.</w:t>
      </w:r>
    </w:p>
    <w:p w14:paraId="3451E78E" w14:textId="77777777" w:rsidR="002352D1" w:rsidRDefault="002352D1" w:rsidP="002352D1">
      <w:pPr>
        <w:pStyle w:val="NormalWeb"/>
        <w:numPr>
          <w:ilvl w:val="0"/>
          <w:numId w:val="5"/>
        </w:numPr>
      </w:pPr>
      <w:proofErr w:type="spellStart"/>
      <w:r>
        <w:rPr>
          <w:rFonts w:ascii="Times New Roman" w:hAnsi="Times New Roman"/>
          <w:sz w:val="24"/>
          <w:szCs w:val="24"/>
        </w:rPr>
        <w:t>Upadhyay</w:t>
      </w:r>
      <w:proofErr w:type="spellEnd"/>
      <w:r>
        <w:rPr>
          <w:rFonts w:ascii="Times New Roman" w:hAnsi="Times New Roman"/>
          <w:sz w:val="24"/>
          <w:szCs w:val="24"/>
        </w:rPr>
        <w:t xml:space="preserve"> A. et.al. </w:t>
      </w:r>
    </w:p>
    <w:p w14:paraId="452D0216" w14:textId="77777777" w:rsidR="002352D1" w:rsidRDefault="002352D1" w:rsidP="002352D1">
      <w:pPr>
        <w:pStyle w:val="NormalWeb"/>
        <w:numPr>
          <w:ilvl w:val="1"/>
          <w:numId w:val="5"/>
        </w:numPr>
        <w:rPr>
          <w:rFonts w:ascii="SymbolMT" w:hAnsi="SymbolMT" w:hint="eastAsia"/>
          <w:sz w:val="24"/>
          <w:szCs w:val="24"/>
        </w:rPr>
      </w:pPr>
      <w:r>
        <w:rPr>
          <w:rFonts w:ascii="Times New Roman" w:hAnsi="Times New Roman"/>
          <w:sz w:val="24"/>
          <w:szCs w:val="24"/>
        </w:rPr>
        <w:t xml:space="preserve">There was no significant difference between the groups in terms of union (p = </w:t>
      </w:r>
    </w:p>
    <w:p w14:paraId="6AB5D51D" w14:textId="77777777" w:rsidR="002352D1" w:rsidRDefault="002352D1" w:rsidP="002352D1">
      <w:pPr>
        <w:pStyle w:val="NormalWeb"/>
        <w:ind w:left="1440"/>
        <w:rPr>
          <w:rFonts w:ascii="SymbolMT" w:hAnsi="SymbolMT" w:hint="eastAsia"/>
          <w:sz w:val="24"/>
          <w:szCs w:val="24"/>
        </w:rPr>
      </w:pPr>
      <w:r>
        <w:rPr>
          <w:rFonts w:ascii="Times New Roman" w:hAnsi="Times New Roman"/>
          <w:sz w:val="24"/>
          <w:szCs w:val="24"/>
        </w:rPr>
        <w:t xml:space="preserve">0.93) </w:t>
      </w:r>
      <w:proofErr w:type="gramStart"/>
      <w:r>
        <w:rPr>
          <w:rFonts w:ascii="Times New Roman" w:hAnsi="Times New Roman"/>
          <w:sz w:val="24"/>
          <w:szCs w:val="24"/>
        </w:rPr>
        <w:t>and</w:t>
      </w:r>
      <w:proofErr w:type="gramEnd"/>
      <w:r>
        <w:rPr>
          <w:rFonts w:ascii="Times New Roman" w:hAnsi="Times New Roman"/>
          <w:sz w:val="24"/>
          <w:szCs w:val="24"/>
        </w:rPr>
        <w:t xml:space="preserve"> AVN at two years (p = 0.85). </w:t>
      </w:r>
    </w:p>
    <w:p w14:paraId="5CBDB28B" w14:textId="77777777" w:rsidR="002352D1" w:rsidRDefault="002352D1" w:rsidP="002352D1">
      <w:pPr>
        <w:pStyle w:val="NormalWeb"/>
        <w:numPr>
          <w:ilvl w:val="1"/>
          <w:numId w:val="5"/>
        </w:numPr>
        <w:rPr>
          <w:rFonts w:ascii="SymbolMT" w:hAnsi="SymbolMT" w:hint="eastAsia"/>
          <w:sz w:val="24"/>
          <w:szCs w:val="24"/>
        </w:rPr>
      </w:pPr>
      <w:r>
        <w:rPr>
          <w:rFonts w:ascii="Times New Roman" w:hAnsi="Times New Roman"/>
          <w:sz w:val="24"/>
          <w:szCs w:val="24"/>
        </w:rPr>
        <w:t xml:space="preserve">Posterior </w:t>
      </w:r>
      <w:proofErr w:type="spellStart"/>
      <w:r>
        <w:rPr>
          <w:rFonts w:ascii="Times New Roman" w:hAnsi="Times New Roman"/>
          <w:sz w:val="24"/>
          <w:szCs w:val="24"/>
        </w:rPr>
        <w:t>comminution</w:t>
      </w:r>
      <w:proofErr w:type="spellEnd"/>
      <w:r>
        <w:rPr>
          <w:rFonts w:ascii="Times New Roman" w:hAnsi="Times New Roman"/>
          <w:sz w:val="24"/>
          <w:szCs w:val="24"/>
        </w:rPr>
        <w:t xml:space="preserve">, poor reduction and improper placement of the screws </w:t>
      </w:r>
    </w:p>
    <w:p w14:paraId="747765BF" w14:textId="77777777" w:rsidR="002352D1" w:rsidRDefault="002352D1" w:rsidP="002352D1">
      <w:pPr>
        <w:pStyle w:val="NormalWeb"/>
        <w:ind w:left="1440"/>
        <w:rPr>
          <w:rFonts w:ascii="SymbolMT" w:hAnsi="SymbolMT" w:hint="eastAsia"/>
          <w:sz w:val="24"/>
          <w:szCs w:val="24"/>
        </w:rPr>
      </w:pPr>
      <w:proofErr w:type="gramStart"/>
      <w:r>
        <w:rPr>
          <w:rFonts w:ascii="Times New Roman" w:hAnsi="Times New Roman"/>
          <w:sz w:val="24"/>
          <w:szCs w:val="24"/>
        </w:rPr>
        <w:t>were</w:t>
      </w:r>
      <w:proofErr w:type="gramEnd"/>
      <w:r>
        <w:rPr>
          <w:rFonts w:ascii="Times New Roman" w:hAnsi="Times New Roman"/>
          <w:sz w:val="24"/>
          <w:szCs w:val="24"/>
        </w:rPr>
        <w:t xml:space="preserve"> the major factors contributing to nonunion. </w:t>
      </w:r>
    </w:p>
    <w:p w14:paraId="238735C4" w14:textId="77777777" w:rsidR="002352D1" w:rsidRDefault="002352D1" w:rsidP="002352D1">
      <w:pPr>
        <w:pStyle w:val="NormalWeb"/>
        <w:numPr>
          <w:ilvl w:val="1"/>
          <w:numId w:val="5"/>
        </w:numPr>
        <w:rPr>
          <w:rFonts w:ascii="SymbolMT" w:hAnsi="SymbolMT" w:hint="eastAsia"/>
          <w:sz w:val="24"/>
          <w:szCs w:val="24"/>
        </w:rPr>
      </w:pPr>
      <w:r>
        <w:rPr>
          <w:rFonts w:ascii="Times New Roman" w:hAnsi="Times New Roman"/>
          <w:sz w:val="24"/>
          <w:szCs w:val="24"/>
        </w:rPr>
        <w:t xml:space="preserve">The overall incidence of AVN was 16.3% (15 of 92 patients) and it was not </w:t>
      </w:r>
    </w:p>
    <w:p w14:paraId="152670E7" w14:textId="77777777" w:rsidR="002352D1" w:rsidRDefault="002352D1" w:rsidP="002352D1">
      <w:pPr>
        <w:pStyle w:val="NormalWeb"/>
        <w:ind w:left="1440"/>
        <w:rPr>
          <w:rFonts w:ascii="SymbolMT" w:hAnsi="SymbolMT" w:hint="eastAsia"/>
          <w:sz w:val="24"/>
          <w:szCs w:val="24"/>
        </w:rPr>
      </w:pPr>
      <w:proofErr w:type="gramStart"/>
      <w:r>
        <w:rPr>
          <w:rFonts w:ascii="Times New Roman" w:hAnsi="Times New Roman"/>
          <w:sz w:val="24"/>
          <w:szCs w:val="24"/>
        </w:rPr>
        <w:t>influenced</w:t>
      </w:r>
      <w:proofErr w:type="gramEnd"/>
      <w:r>
        <w:rPr>
          <w:rFonts w:ascii="Times New Roman" w:hAnsi="Times New Roman"/>
          <w:sz w:val="24"/>
          <w:szCs w:val="24"/>
        </w:rPr>
        <w:t xml:space="preserve"> by these factors. </w:t>
      </w:r>
    </w:p>
    <w:p w14:paraId="7EC61971" w14:textId="77777777" w:rsidR="002352D1" w:rsidRDefault="002352D1" w:rsidP="002352D1">
      <w:pPr>
        <w:pStyle w:val="NormalWeb"/>
        <w:numPr>
          <w:ilvl w:val="1"/>
          <w:numId w:val="5"/>
        </w:numPr>
        <w:rPr>
          <w:rFonts w:ascii="SymbolMT" w:hAnsi="SymbolMT" w:hint="eastAsia"/>
          <w:sz w:val="24"/>
          <w:szCs w:val="24"/>
        </w:rPr>
      </w:pPr>
      <w:r>
        <w:rPr>
          <w:rFonts w:ascii="Times New Roman" w:hAnsi="Times New Roman"/>
          <w:sz w:val="24"/>
          <w:szCs w:val="24"/>
        </w:rPr>
        <w:t xml:space="preserve">A delay of more than 48 hours before surgery </w:t>
      </w:r>
      <w:r>
        <w:rPr>
          <w:rFonts w:ascii="TimesNewRomanPS" w:hAnsi="TimesNewRomanPS"/>
          <w:b/>
          <w:bCs/>
          <w:i/>
          <w:iCs/>
          <w:sz w:val="24"/>
          <w:szCs w:val="24"/>
        </w:rPr>
        <w:t xml:space="preserve">did not influence the rate of union </w:t>
      </w:r>
    </w:p>
    <w:p w14:paraId="10CB07DA" w14:textId="77777777" w:rsidR="002352D1" w:rsidRDefault="002352D1" w:rsidP="002352D1">
      <w:pPr>
        <w:pStyle w:val="NormalWeb"/>
        <w:ind w:left="1440"/>
        <w:rPr>
          <w:rFonts w:ascii="SymbolMT" w:hAnsi="SymbolMT" w:hint="eastAsia"/>
          <w:sz w:val="24"/>
          <w:szCs w:val="24"/>
        </w:rPr>
      </w:pPr>
      <w:proofErr w:type="gramStart"/>
      <w:r>
        <w:rPr>
          <w:rFonts w:ascii="TimesNewRomanPS" w:hAnsi="TimesNewRomanPS"/>
          <w:b/>
          <w:bCs/>
          <w:i/>
          <w:iCs/>
          <w:sz w:val="24"/>
          <w:szCs w:val="24"/>
        </w:rPr>
        <w:t>or</w:t>
      </w:r>
      <w:proofErr w:type="gramEnd"/>
      <w:r>
        <w:rPr>
          <w:rFonts w:ascii="TimesNewRomanPS" w:hAnsi="TimesNewRomanPS"/>
          <w:b/>
          <w:bCs/>
          <w:i/>
          <w:iCs/>
          <w:sz w:val="24"/>
          <w:szCs w:val="24"/>
        </w:rPr>
        <w:t xml:space="preserve"> the development of AVN when compared with operation within 48 hours of injury </w:t>
      </w:r>
    </w:p>
    <w:p w14:paraId="37E8E735" w14:textId="77777777" w:rsidR="00F80614" w:rsidRDefault="00F80614" w:rsidP="00F80614">
      <w:pPr>
        <w:rPr>
          <w:i/>
          <w:iCs/>
          <w:lang w:val="en-US"/>
        </w:rPr>
      </w:pPr>
    </w:p>
    <w:p w14:paraId="44E7F828" w14:textId="77777777" w:rsidR="00F80614" w:rsidRDefault="00F80614" w:rsidP="00F80614">
      <w:pPr>
        <w:pStyle w:val="NormalWeb"/>
      </w:pPr>
      <w:r>
        <w:rPr>
          <w:b/>
          <w:bCs/>
          <w:sz w:val="36"/>
          <w:szCs w:val="36"/>
        </w:rPr>
        <w:t xml:space="preserve">Internal fixation compared with total hip replacement for displaced femoral neck fractures in the elderly </w:t>
      </w:r>
    </w:p>
    <w:p w14:paraId="1227E1FD" w14:textId="77777777" w:rsidR="00F80614" w:rsidRDefault="00F80614" w:rsidP="00F80614">
      <w:pPr>
        <w:pStyle w:val="NormalWeb"/>
      </w:pPr>
      <w:r>
        <w:rPr>
          <w:sz w:val="24"/>
          <w:szCs w:val="24"/>
        </w:rPr>
        <w:t>A RANDOMISED, CONTROLLED TRIAL</w:t>
      </w:r>
      <w:r>
        <w:rPr>
          <w:sz w:val="24"/>
          <w:szCs w:val="24"/>
        </w:rPr>
        <w:br/>
        <w:t xml:space="preserve">J. </w:t>
      </w:r>
      <w:proofErr w:type="spellStart"/>
      <w:r>
        <w:rPr>
          <w:sz w:val="24"/>
          <w:szCs w:val="24"/>
        </w:rPr>
        <w:t>Tidermark</w:t>
      </w:r>
      <w:proofErr w:type="spellEnd"/>
      <w:r>
        <w:rPr>
          <w:sz w:val="24"/>
          <w:szCs w:val="24"/>
        </w:rPr>
        <w:t xml:space="preserve">, S. </w:t>
      </w:r>
      <w:proofErr w:type="spellStart"/>
      <w:r>
        <w:rPr>
          <w:sz w:val="24"/>
          <w:szCs w:val="24"/>
        </w:rPr>
        <w:t>Ponzer</w:t>
      </w:r>
      <w:proofErr w:type="spellEnd"/>
      <w:r>
        <w:rPr>
          <w:sz w:val="24"/>
          <w:szCs w:val="24"/>
        </w:rPr>
        <w:t xml:space="preserve">, O. </w:t>
      </w:r>
      <w:proofErr w:type="spellStart"/>
      <w:r>
        <w:rPr>
          <w:sz w:val="24"/>
          <w:szCs w:val="24"/>
        </w:rPr>
        <w:t>Svensson</w:t>
      </w:r>
      <w:proofErr w:type="spellEnd"/>
      <w:r>
        <w:rPr>
          <w:sz w:val="24"/>
          <w:szCs w:val="24"/>
        </w:rPr>
        <w:t xml:space="preserve">, A. </w:t>
      </w:r>
      <w:proofErr w:type="spellStart"/>
      <w:r>
        <w:rPr>
          <w:sz w:val="24"/>
          <w:szCs w:val="24"/>
        </w:rPr>
        <w:t>Söderqvist</w:t>
      </w:r>
      <w:proofErr w:type="spellEnd"/>
      <w:r>
        <w:rPr>
          <w:sz w:val="24"/>
          <w:szCs w:val="24"/>
        </w:rPr>
        <w:t xml:space="preserve">, H. </w:t>
      </w:r>
      <w:proofErr w:type="spellStart"/>
      <w:r>
        <w:rPr>
          <w:sz w:val="24"/>
          <w:szCs w:val="24"/>
        </w:rPr>
        <w:t>Törnkvist</w:t>
      </w:r>
      <w:proofErr w:type="spellEnd"/>
      <w:r>
        <w:rPr>
          <w:sz w:val="24"/>
          <w:szCs w:val="24"/>
        </w:rPr>
        <w:t xml:space="preserve"> </w:t>
      </w:r>
    </w:p>
    <w:p w14:paraId="1F155704" w14:textId="77777777" w:rsidR="00F80614" w:rsidRDefault="00F80614" w:rsidP="00F80614">
      <w:pPr>
        <w:pStyle w:val="NormalWeb"/>
      </w:pPr>
      <w:r>
        <w:rPr>
          <w:i/>
          <w:iCs/>
        </w:rPr>
        <w:t xml:space="preserve">From Stockholm </w:t>
      </w:r>
      <w:proofErr w:type="spellStart"/>
      <w:r>
        <w:rPr>
          <w:i/>
          <w:iCs/>
        </w:rPr>
        <w:t>Söder</w:t>
      </w:r>
      <w:proofErr w:type="spellEnd"/>
      <w:r>
        <w:rPr>
          <w:i/>
          <w:iCs/>
        </w:rPr>
        <w:t xml:space="preserve"> Hospital and Umeå University Hospital, Sweden </w:t>
      </w:r>
    </w:p>
    <w:p w14:paraId="5138E708" w14:textId="77777777" w:rsidR="00F80614" w:rsidRPr="00F80614" w:rsidRDefault="00F80614" w:rsidP="00F80614">
      <w:pPr>
        <w:rPr>
          <w:i/>
          <w:iCs/>
          <w:lang w:val="en-US"/>
        </w:rPr>
      </w:pPr>
      <w:r w:rsidRPr="00F80614">
        <w:rPr>
          <w:b/>
          <w:bCs/>
          <w:i/>
          <w:iCs/>
          <w:lang w:val="en-US"/>
        </w:rPr>
        <w:t xml:space="preserve">The treatment algorithms for displaced fractures of the femoral neck need to be improved if we are to reduce the need for secondary surgery. We have studied 102 patients of mean age 80 years, with an acute displaced fracture of the femoral neck. They were randomly placed into two groups, treated either by internal fixation (IF) with two </w:t>
      </w:r>
      <w:proofErr w:type="spellStart"/>
      <w:r w:rsidRPr="00F80614">
        <w:rPr>
          <w:b/>
          <w:bCs/>
          <w:i/>
          <w:iCs/>
          <w:lang w:val="en-US"/>
        </w:rPr>
        <w:t>cannulated</w:t>
      </w:r>
      <w:proofErr w:type="spellEnd"/>
      <w:r w:rsidRPr="00F80614">
        <w:rPr>
          <w:b/>
          <w:bCs/>
          <w:i/>
          <w:iCs/>
          <w:lang w:val="en-US"/>
        </w:rPr>
        <w:t xml:space="preserve"> screws or total hip replacement (THR). None showed severe cognitive dysfunction, all were able to walk independently, and all lived in their own home. They were reviewed at four, 12 and 24 months after surgery. Outcome measurements included hip complications, revision surgery, hip function according to </w:t>
      </w:r>
      <w:proofErr w:type="spellStart"/>
      <w:r w:rsidRPr="00F80614">
        <w:rPr>
          <w:b/>
          <w:bCs/>
          <w:i/>
          <w:iCs/>
          <w:lang w:val="en-US"/>
        </w:rPr>
        <w:t>Charnley</w:t>
      </w:r>
      <w:proofErr w:type="spellEnd"/>
      <w:r w:rsidRPr="00F80614">
        <w:rPr>
          <w:b/>
          <w:bCs/>
          <w:i/>
          <w:iCs/>
          <w:lang w:val="en-US"/>
        </w:rPr>
        <w:t xml:space="preserve"> and the health-related quality of life (</w:t>
      </w:r>
      <w:proofErr w:type="spellStart"/>
      <w:r w:rsidRPr="00F80614">
        <w:rPr>
          <w:b/>
          <w:bCs/>
          <w:i/>
          <w:iCs/>
          <w:lang w:val="en-US"/>
        </w:rPr>
        <w:t>HRQoL</w:t>
      </w:r>
      <w:proofErr w:type="spellEnd"/>
      <w:r w:rsidRPr="00F80614">
        <w:rPr>
          <w:b/>
          <w:bCs/>
          <w:i/>
          <w:iCs/>
          <w:lang w:val="en-US"/>
        </w:rPr>
        <w:t xml:space="preserve">) according to </w:t>
      </w:r>
      <w:proofErr w:type="spellStart"/>
      <w:r w:rsidRPr="00F80614">
        <w:rPr>
          <w:b/>
          <w:bCs/>
          <w:i/>
          <w:iCs/>
          <w:lang w:val="en-US"/>
        </w:rPr>
        <w:t>EuroQol</w:t>
      </w:r>
      <w:proofErr w:type="spellEnd"/>
      <w:r w:rsidRPr="00F80614">
        <w:rPr>
          <w:b/>
          <w:bCs/>
          <w:i/>
          <w:iCs/>
          <w:lang w:val="en-US"/>
        </w:rPr>
        <w:t xml:space="preserve"> (EQ-5D). </w:t>
      </w:r>
    </w:p>
    <w:p w14:paraId="0F03F799" w14:textId="77777777" w:rsidR="00F80614" w:rsidRPr="00F80614" w:rsidRDefault="00F80614" w:rsidP="00F80614">
      <w:pPr>
        <w:rPr>
          <w:i/>
          <w:iCs/>
          <w:lang w:val="en-US"/>
        </w:rPr>
      </w:pPr>
      <w:r w:rsidRPr="00F80614">
        <w:rPr>
          <w:b/>
          <w:bCs/>
          <w:i/>
          <w:iCs/>
          <w:lang w:val="en-US"/>
        </w:rPr>
        <w:t xml:space="preserve">The failure rate after 24 months was higher in the IF group than in the THR group with regard to hip complications (36% and 4%, respectively; p &lt; 0.001), and the number of revision procedures (42% and 4%, p &lt; 0.001). Hip function was significantly better in the THR group at all follow-up reviews regarding pain (p &lt; 0.005), movement (p &lt; 0.05 except at 4 months) and walking (p &lt; 0.05). The reduction in </w:t>
      </w:r>
      <w:proofErr w:type="spellStart"/>
      <w:r w:rsidRPr="00F80614">
        <w:rPr>
          <w:b/>
          <w:bCs/>
          <w:i/>
          <w:iCs/>
          <w:lang w:val="en-US"/>
        </w:rPr>
        <w:t>HRQoL</w:t>
      </w:r>
      <w:proofErr w:type="spellEnd"/>
      <w:r w:rsidRPr="00F80614">
        <w:rPr>
          <w:b/>
          <w:bCs/>
          <w:i/>
          <w:iCs/>
          <w:lang w:val="en-US"/>
        </w:rPr>
        <w:t xml:space="preserve"> (EQ-5D index score) was also significantly lower in the THR group than in the IF group, comparing the pre-fracture situation with that at all follow-up reviews (p &lt; 0.05). </w:t>
      </w:r>
    </w:p>
    <w:p w14:paraId="263E6C52" w14:textId="77777777" w:rsidR="00F80614" w:rsidRPr="00F80614" w:rsidRDefault="00F80614" w:rsidP="00F80614">
      <w:pPr>
        <w:rPr>
          <w:i/>
          <w:iCs/>
          <w:lang w:val="en-US"/>
        </w:rPr>
      </w:pPr>
      <w:r w:rsidRPr="00F80614">
        <w:rPr>
          <w:b/>
          <w:bCs/>
          <w:i/>
          <w:iCs/>
          <w:lang w:val="en-US"/>
        </w:rPr>
        <w:t xml:space="preserve">The results of our study strongly suggest that THR provides a better outcome than IF for elderly, relatively healthy, lucid patients with a displaced fracture of the femoral neck. </w:t>
      </w:r>
    </w:p>
    <w:p w14:paraId="7CFAA84E" w14:textId="77777777" w:rsidR="00F80614" w:rsidRDefault="00F80614" w:rsidP="00F80614">
      <w:pPr>
        <w:rPr>
          <w:i/>
          <w:iCs/>
          <w:lang w:val="en-US"/>
        </w:rPr>
      </w:pPr>
    </w:p>
    <w:p w14:paraId="3717B731" w14:textId="77777777" w:rsidR="00F80614" w:rsidRDefault="00F80614" w:rsidP="00F80614">
      <w:pPr>
        <w:rPr>
          <w:i/>
          <w:iCs/>
          <w:lang w:val="en-US"/>
        </w:rPr>
      </w:pPr>
    </w:p>
    <w:p w14:paraId="3FB8D48A" w14:textId="77777777" w:rsidR="00F80614" w:rsidRPr="00F80614" w:rsidRDefault="00F80614" w:rsidP="00F80614">
      <w:pPr>
        <w:rPr>
          <w:lang w:val="en-US"/>
        </w:rPr>
      </w:pPr>
      <w:r w:rsidRPr="00F80614">
        <w:rPr>
          <w:i/>
          <w:iCs/>
          <w:lang w:val="en-US"/>
        </w:rPr>
        <w:t xml:space="preserve">J Bone Joint </w:t>
      </w:r>
      <w:proofErr w:type="spellStart"/>
      <w:r w:rsidRPr="00F80614">
        <w:rPr>
          <w:i/>
          <w:iCs/>
          <w:lang w:val="en-US"/>
        </w:rPr>
        <w:t>Surg</w:t>
      </w:r>
      <w:proofErr w:type="spellEnd"/>
      <w:r w:rsidRPr="00F80614">
        <w:rPr>
          <w:i/>
          <w:iCs/>
          <w:lang w:val="en-US"/>
        </w:rPr>
        <w:t xml:space="preserve"> [Br] </w:t>
      </w:r>
      <w:r w:rsidRPr="00F80614">
        <w:rPr>
          <w:lang w:val="en-US"/>
        </w:rPr>
        <w:t>2003</w:t>
      </w:r>
      <w:proofErr w:type="gramStart"/>
      <w:r w:rsidRPr="00F80614">
        <w:rPr>
          <w:lang w:val="en-US"/>
        </w:rPr>
        <w:t>;85</w:t>
      </w:r>
      <w:proofErr w:type="gramEnd"/>
      <w:r w:rsidRPr="00F80614">
        <w:rPr>
          <w:lang w:val="en-US"/>
        </w:rPr>
        <w:t>-B:380-8.</w:t>
      </w:r>
      <w:r w:rsidRPr="00F80614">
        <w:rPr>
          <w:lang w:val="en-US"/>
        </w:rPr>
        <w:br/>
      </w:r>
      <w:r w:rsidRPr="00F80614">
        <w:rPr>
          <w:i/>
          <w:iCs/>
          <w:lang w:val="en-US"/>
        </w:rPr>
        <w:t xml:space="preserve">Received 10 June 2002; Accepted after revision 28 November 2002 </w:t>
      </w:r>
    </w:p>
    <w:p w14:paraId="7B946F4F" w14:textId="77777777" w:rsidR="002352D1" w:rsidRDefault="002352D1" w:rsidP="002352D1"/>
    <w:p w14:paraId="292E0227" w14:textId="77777777" w:rsidR="002352D1" w:rsidRDefault="002352D1" w:rsidP="002352D1"/>
    <w:p w14:paraId="7FFE0F03" w14:textId="77777777" w:rsidR="00F80614" w:rsidRDefault="00F80614" w:rsidP="002352D1"/>
    <w:p w14:paraId="2BF56423" w14:textId="77777777" w:rsidR="009A3259" w:rsidRDefault="009A3259" w:rsidP="009A3259">
      <w:pPr>
        <w:widowControl w:val="0"/>
        <w:autoSpaceDE w:val="0"/>
        <w:autoSpaceDN w:val="0"/>
        <w:adjustRightInd w:val="0"/>
        <w:rPr>
          <w:rFonts w:ascii="Georgia" w:hAnsi="Georgia" w:cs="Georgia"/>
          <w:color w:val="101010"/>
          <w:sz w:val="48"/>
          <w:szCs w:val="48"/>
          <w:lang w:val="en-US"/>
        </w:rPr>
      </w:pPr>
      <w:r>
        <w:rPr>
          <w:rFonts w:ascii="Georgia" w:hAnsi="Georgia" w:cs="Georgia"/>
          <w:color w:val="101010"/>
          <w:sz w:val="48"/>
          <w:szCs w:val="48"/>
          <w:lang w:val="en-US"/>
        </w:rPr>
        <w:t>Total Hip Replacement Versus Open Reduction and Internal Fixation of Displaced Femoral Neck Fractures</w:t>
      </w:r>
    </w:p>
    <w:p w14:paraId="000F6A29" w14:textId="77777777" w:rsidR="009A3259" w:rsidRDefault="009A3259" w:rsidP="009A3259">
      <w:pPr>
        <w:widowControl w:val="0"/>
        <w:autoSpaceDE w:val="0"/>
        <w:autoSpaceDN w:val="0"/>
        <w:adjustRightInd w:val="0"/>
        <w:rPr>
          <w:rFonts w:ascii="Georgia" w:hAnsi="Georgia" w:cs="Georgia"/>
          <w:color w:val="101010"/>
          <w:sz w:val="32"/>
          <w:szCs w:val="32"/>
          <w:lang w:val="en-US"/>
        </w:rPr>
      </w:pPr>
      <w:r>
        <w:rPr>
          <w:rFonts w:ascii="Georgia" w:hAnsi="Georgia" w:cs="Georgia"/>
          <w:color w:val="101010"/>
          <w:sz w:val="32"/>
          <w:szCs w:val="32"/>
          <w:lang w:val="en-US"/>
        </w:rPr>
        <w:t>A Randomized Long-Term Follow-up Study</w:t>
      </w:r>
    </w:p>
    <w:p w14:paraId="6A685965" w14:textId="77777777" w:rsidR="009A3259" w:rsidRDefault="009A3259" w:rsidP="009A325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Ghazi Khalil </w:t>
      </w:r>
      <w:proofErr w:type="spellStart"/>
      <w:r>
        <w:rPr>
          <w:rFonts w:ascii="Helvetica" w:hAnsi="Helvetica" w:cs="Helvetica"/>
          <w:sz w:val="28"/>
          <w:szCs w:val="28"/>
          <w:lang w:val="en-US"/>
        </w:rPr>
        <w:t>Chammout</w:t>
      </w:r>
      <w:proofErr w:type="spellEnd"/>
      <w:r>
        <w:rPr>
          <w:rFonts w:ascii="Helvetica" w:hAnsi="Helvetica" w:cs="Helvetica"/>
          <w:sz w:val="28"/>
          <w:szCs w:val="28"/>
          <w:lang w:val="en-US"/>
        </w:rPr>
        <w:t xml:space="preserve">, MD; Sebastian Simon </w:t>
      </w:r>
      <w:proofErr w:type="spellStart"/>
      <w:r>
        <w:rPr>
          <w:rFonts w:ascii="Helvetica" w:hAnsi="Helvetica" w:cs="Helvetica"/>
          <w:sz w:val="28"/>
          <w:szCs w:val="28"/>
          <w:lang w:val="en-US"/>
        </w:rPr>
        <w:t>Mukka</w:t>
      </w:r>
      <w:proofErr w:type="spellEnd"/>
      <w:r>
        <w:rPr>
          <w:rFonts w:ascii="Helvetica" w:hAnsi="Helvetica" w:cs="Helvetica"/>
          <w:sz w:val="28"/>
          <w:szCs w:val="28"/>
          <w:lang w:val="en-US"/>
        </w:rPr>
        <w:t xml:space="preserve">, MD; Thomas </w:t>
      </w:r>
      <w:proofErr w:type="spellStart"/>
      <w:r>
        <w:rPr>
          <w:rFonts w:ascii="Helvetica" w:hAnsi="Helvetica" w:cs="Helvetica"/>
          <w:sz w:val="28"/>
          <w:szCs w:val="28"/>
          <w:lang w:val="en-US"/>
        </w:rPr>
        <w:t>Carlsson</w:t>
      </w:r>
      <w:proofErr w:type="spellEnd"/>
      <w:r>
        <w:rPr>
          <w:rFonts w:ascii="Helvetica" w:hAnsi="Helvetica" w:cs="Helvetica"/>
          <w:sz w:val="28"/>
          <w:szCs w:val="28"/>
          <w:lang w:val="en-US"/>
        </w:rPr>
        <w:t xml:space="preserve">, MD; </w:t>
      </w:r>
      <w:proofErr w:type="spellStart"/>
      <w:r>
        <w:rPr>
          <w:rFonts w:ascii="Helvetica" w:hAnsi="Helvetica" w:cs="Helvetica"/>
          <w:sz w:val="28"/>
          <w:szCs w:val="28"/>
          <w:lang w:val="en-US"/>
        </w:rPr>
        <w:t>Gustaf</w:t>
      </w:r>
      <w:proofErr w:type="spellEnd"/>
      <w:r>
        <w:rPr>
          <w:rFonts w:ascii="Helvetica" w:hAnsi="Helvetica" w:cs="Helvetica"/>
          <w:sz w:val="28"/>
          <w:szCs w:val="28"/>
          <w:lang w:val="en-US"/>
        </w:rPr>
        <w:t xml:space="preserve"> Fredrik </w:t>
      </w:r>
      <w:proofErr w:type="spellStart"/>
      <w:r>
        <w:rPr>
          <w:rFonts w:ascii="Helvetica" w:hAnsi="Helvetica" w:cs="Helvetica"/>
          <w:sz w:val="28"/>
          <w:szCs w:val="28"/>
          <w:lang w:val="en-US"/>
        </w:rPr>
        <w:t>Neander</w:t>
      </w:r>
      <w:proofErr w:type="spellEnd"/>
      <w:r>
        <w:rPr>
          <w:rFonts w:ascii="Helvetica" w:hAnsi="Helvetica" w:cs="Helvetica"/>
          <w:sz w:val="28"/>
          <w:szCs w:val="28"/>
          <w:lang w:val="en-US"/>
        </w:rPr>
        <w:t xml:space="preserve">, MD, PhD; André Wilhelm </w:t>
      </w:r>
      <w:proofErr w:type="spellStart"/>
      <w:r>
        <w:rPr>
          <w:rFonts w:ascii="Helvetica" w:hAnsi="Helvetica" w:cs="Helvetica"/>
          <w:sz w:val="28"/>
          <w:szCs w:val="28"/>
          <w:lang w:val="en-US"/>
        </w:rPr>
        <w:t>Helge</w:t>
      </w:r>
      <w:proofErr w:type="spellEnd"/>
      <w:r>
        <w:rPr>
          <w:rFonts w:ascii="Helvetica" w:hAnsi="Helvetica" w:cs="Helvetica"/>
          <w:sz w:val="28"/>
          <w:szCs w:val="28"/>
          <w:lang w:val="en-US"/>
        </w:rPr>
        <w:t xml:space="preserve"> Stark, MD, PhD; </w:t>
      </w:r>
      <w:proofErr w:type="spellStart"/>
      <w:r>
        <w:rPr>
          <w:rFonts w:ascii="Helvetica" w:hAnsi="Helvetica" w:cs="Helvetica"/>
          <w:sz w:val="28"/>
          <w:szCs w:val="28"/>
          <w:lang w:val="en-US"/>
        </w:rPr>
        <w:t>Olof</w:t>
      </w:r>
      <w:proofErr w:type="spellEnd"/>
      <w:r>
        <w:rPr>
          <w:rFonts w:ascii="Helvetica" w:hAnsi="Helvetica" w:cs="Helvetica"/>
          <w:sz w:val="28"/>
          <w:szCs w:val="28"/>
          <w:lang w:val="en-US"/>
        </w:rPr>
        <w:t xml:space="preserve"> </w:t>
      </w:r>
      <w:proofErr w:type="spellStart"/>
      <w:r>
        <w:rPr>
          <w:rFonts w:ascii="Helvetica" w:hAnsi="Helvetica" w:cs="Helvetica"/>
          <w:sz w:val="28"/>
          <w:szCs w:val="28"/>
          <w:lang w:val="en-US"/>
        </w:rPr>
        <w:t>Gustaf</w:t>
      </w:r>
      <w:proofErr w:type="spellEnd"/>
      <w:r>
        <w:rPr>
          <w:rFonts w:ascii="Helvetica" w:hAnsi="Helvetica" w:cs="Helvetica"/>
          <w:sz w:val="28"/>
          <w:szCs w:val="28"/>
          <w:lang w:val="en-US"/>
        </w:rPr>
        <w:t xml:space="preserve"> </w:t>
      </w:r>
      <w:proofErr w:type="spellStart"/>
      <w:r>
        <w:rPr>
          <w:rFonts w:ascii="Helvetica" w:hAnsi="Helvetica" w:cs="Helvetica"/>
          <w:sz w:val="28"/>
          <w:szCs w:val="28"/>
          <w:lang w:val="en-US"/>
        </w:rPr>
        <w:t>Sköldenberg</w:t>
      </w:r>
      <w:proofErr w:type="spellEnd"/>
      <w:r>
        <w:rPr>
          <w:rFonts w:ascii="Helvetica" w:hAnsi="Helvetica" w:cs="Helvetica"/>
          <w:sz w:val="28"/>
          <w:szCs w:val="28"/>
          <w:lang w:val="en-US"/>
        </w:rPr>
        <w:t>, MD, PhD</w:t>
      </w:r>
    </w:p>
    <w:p w14:paraId="403A61DE" w14:textId="77777777" w:rsidR="009A3259" w:rsidRDefault="009A3259" w:rsidP="009A3259">
      <w:pPr>
        <w:widowControl w:val="0"/>
        <w:autoSpaceDE w:val="0"/>
        <w:autoSpaceDN w:val="0"/>
        <w:adjustRightInd w:val="0"/>
        <w:rPr>
          <w:rFonts w:ascii="Helvetica" w:hAnsi="Helvetica" w:cs="Helvetica"/>
          <w:sz w:val="28"/>
          <w:szCs w:val="28"/>
          <w:lang w:val="en-US"/>
        </w:rPr>
      </w:pPr>
      <w:r>
        <w:rPr>
          <w:rFonts w:ascii="Helvetica" w:hAnsi="Helvetica" w:cs="Helvetica"/>
          <w:i/>
          <w:iCs/>
          <w:sz w:val="28"/>
          <w:szCs w:val="28"/>
          <w:lang w:val="en-US"/>
        </w:rPr>
        <w:t xml:space="preserve">J Bone Joint </w:t>
      </w:r>
      <w:proofErr w:type="spellStart"/>
      <w:r>
        <w:rPr>
          <w:rFonts w:ascii="Helvetica" w:hAnsi="Helvetica" w:cs="Helvetica"/>
          <w:i/>
          <w:iCs/>
          <w:sz w:val="28"/>
          <w:szCs w:val="28"/>
          <w:lang w:val="en-US"/>
        </w:rPr>
        <w:t>Surg</w:t>
      </w:r>
      <w:proofErr w:type="spellEnd"/>
      <w:r>
        <w:rPr>
          <w:rFonts w:ascii="Helvetica" w:hAnsi="Helvetica" w:cs="Helvetica"/>
          <w:i/>
          <w:iCs/>
          <w:sz w:val="28"/>
          <w:szCs w:val="28"/>
          <w:lang w:val="en-US"/>
        </w:rPr>
        <w:t xml:space="preserve"> Am</w:t>
      </w:r>
      <w:r>
        <w:rPr>
          <w:rFonts w:ascii="Helvetica" w:hAnsi="Helvetica" w:cs="Helvetica"/>
          <w:sz w:val="28"/>
          <w:szCs w:val="28"/>
          <w:lang w:val="en-US"/>
        </w:rPr>
        <w:t>, 2012 Nov 07</w:t>
      </w:r>
      <w:proofErr w:type="gramStart"/>
      <w:r>
        <w:rPr>
          <w:rFonts w:ascii="Helvetica" w:hAnsi="Helvetica" w:cs="Helvetica"/>
          <w:sz w:val="28"/>
          <w:szCs w:val="28"/>
          <w:lang w:val="en-US"/>
        </w:rPr>
        <w:t>;94</w:t>
      </w:r>
      <w:proofErr w:type="gramEnd"/>
      <w:r>
        <w:rPr>
          <w:rFonts w:ascii="Helvetica" w:hAnsi="Helvetica" w:cs="Helvetica"/>
          <w:sz w:val="28"/>
          <w:szCs w:val="28"/>
          <w:lang w:val="en-US"/>
        </w:rPr>
        <w:t>(21):1921-1928. http://dx.doi.org/10.2106/JBJS.K.01615</w:t>
      </w:r>
    </w:p>
    <w:p w14:paraId="1AC95186" w14:textId="77777777" w:rsidR="009A3259" w:rsidRDefault="009A3259" w:rsidP="009A3259">
      <w:pPr>
        <w:widowControl w:val="0"/>
        <w:autoSpaceDE w:val="0"/>
        <w:autoSpaceDN w:val="0"/>
        <w:adjustRightInd w:val="0"/>
        <w:rPr>
          <w:rFonts w:ascii="Helvetica" w:hAnsi="Helvetica" w:cs="Helvetica"/>
          <w:sz w:val="28"/>
          <w:szCs w:val="28"/>
          <w:lang w:val="en-US"/>
        </w:rPr>
      </w:pPr>
    </w:p>
    <w:p w14:paraId="38494D48" w14:textId="77777777" w:rsidR="009A3259" w:rsidRDefault="0055443D" w:rsidP="009A3259">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val="en-US"/>
        </w:rPr>
      </w:pPr>
      <w:hyperlink r:id="rId52" w:history="1">
        <w:proofErr w:type="spellStart"/>
        <w:r w:rsidR="009A3259">
          <w:rPr>
            <w:rFonts w:ascii="Helvetica" w:hAnsi="Helvetica" w:cs="Helvetica"/>
            <w:b/>
            <w:bCs/>
            <w:color w:val="FFFFFF"/>
            <w:sz w:val="28"/>
            <w:szCs w:val="28"/>
            <w:lang w:val="en-US"/>
          </w:rPr>
          <w:t>Article</w:t>
        </w:r>
      </w:hyperlink>
      <w:hyperlink r:id="rId53" w:history="1">
        <w:r w:rsidR="009A3259">
          <w:rPr>
            <w:rFonts w:ascii="Helvetica" w:hAnsi="Helvetica" w:cs="Helvetica"/>
            <w:color w:val="0E0E0E"/>
            <w:sz w:val="28"/>
            <w:szCs w:val="28"/>
            <w:lang w:val="en-US"/>
          </w:rPr>
          <w:t>Figures</w:t>
        </w:r>
        <w:proofErr w:type="spellEnd"/>
        <w:r w:rsidR="009A3259">
          <w:rPr>
            <w:rFonts w:ascii="Helvetica" w:hAnsi="Helvetica" w:cs="Helvetica"/>
            <w:color w:val="0E0E0E"/>
            <w:sz w:val="28"/>
            <w:szCs w:val="28"/>
            <w:lang w:val="en-US"/>
          </w:rPr>
          <w:t xml:space="preserve"> &amp; </w:t>
        </w:r>
        <w:proofErr w:type="spellStart"/>
        <w:r w:rsidR="009A3259">
          <w:rPr>
            <w:rFonts w:ascii="Helvetica" w:hAnsi="Helvetica" w:cs="Helvetica"/>
            <w:color w:val="0E0E0E"/>
            <w:sz w:val="28"/>
            <w:szCs w:val="28"/>
            <w:lang w:val="en-US"/>
          </w:rPr>
          <w:t>Data</w:t>
        </w:r>
      </w:hyperlink>
      <w:hyperlink r:id="rId54" w:history="1">
        <w:r w:rsidR="009A3259">
          <w:rPr>
            <w:rFonts w:ascii="Helvetica" w:hAnsi="Helvetica" w:cs="Helvetica"/>
            <w:color w:val="0E0E0E"/>
            <w:sz w:val="28"/>
            <w:szCs w:val="28"/>
            <w:lang w:val="en-US"/>
          </w:rPr>
          <w:t>Info</w:t>
        </w:r>
        <w:proofErr w:type="spellEnd"/>
        <w:r w:rsidR="009A3259">
          <w:rPr>
            <w:rFonts w:ascii="Helvetica" w:hAnsi="Helvetica" w:cs="Helvetica"/>
            <w:color w:val="0E0E0E"/>
            <w:sz w:val="28"/>
            <w:szCs w:val="28"/>
            <w:lang w:val="en-US"/>
          </w:rPr>
          <w:t xml:space="preserve"> &amp; Metrics</w:t>
        </w:r>
      </w:hyperlink>
      <w:hyperlink r:id="rId55" w:history="1">
        <w:r w:rsidR="009A3259">
          <w:rPr>
            <w:rFonts w:ascii="Helvetica" w:hAnsi="Helvetica" w:cs="Helvetica"/>
            <w:color w:val="0E0E0E"/>
            <w:sz w:val="28"/>
            <w:szCs w:val="28"/>
            <w:lang w:val="en-US"/>
          </w:rPr>
          <w:t xml:space="preserve"> PDF</w:t>
        </w:r>
      </w:hyperlink>
      <w:proofErr w:type="spellStart"/>
      <w:r w:rsidR="009A3259">
        <w:rPr>
          <w:rFonts w:ascii="Helvetica" w:hAnsi="Helvetica" w:cs="Helvetica"/>
          <w:color w:val="0E0E0E"/>
          <w:sz w:val="28"/>
          <w:szCs w:val="28"/>
          <w:lang w:val="en-US"/>
        </w:rPr>
        <w:t> </w:t>
      </w:r>
      <w:hyperlink r:id="rId56" w:history="1">
        <w:r w:rsidR="009A3259">
          <w:rPr>
            <w:rFonts w:ascii="Helvetica" w:hAnsi="Helvetica" w:cs="Helvetica"/>
            <w:color w:val="0E0E0E"/>
            <w:sz w:val="28"/>
            <w:szCs w:val="28"/>
            <w:lang w:val="en-US"/>
          </w:rPr>
          <w:t>eLetter</w:t>
        </w:r>
        <w:proofErr w:type="spellEnd"/>
        <w:r w:rsidR="009A3259">
          <w:rPr>
            <w:rFonts w:ascii="Helvetica" w:hAnsi="Helvetica" w:cs="Helvetica"/>
            <w:color w:val="0E0E0E"/>
            <w:sz w:val="28"/>
            <w:szCs w:val="28"/>
            <w:lang w:val="en-US"/>
          </w:rPr>
          <w:t>s</w:t>
        </w:r>
      </w:hyperlink>
    </w:p>
    <w:p w14:paraId="6F26A78F" w14:textId="77777777" w:rsidR="009A3259" w:rsidRDefault="009A3259" w:rsidP="009A3259">
      <w:pPr>
        <w:widowControl w:val="0"/>
        <w:autoSpaceDE w:val="0"/>
        <w:autoSpaceDN w:val="0"/>
        <w:adjustRightInd w:val="0"/>
        <w:rPr>
          <w:rFonts w:ascii="Helvetica" w:hAnsi="Helvetica" w:cs="Helvetica"/>
          <w:sz w:val="28"/>
          <w:szCs w:val="28"/>
          <w:lang w:val="en-US"/>
        </w:rPr>
      </w:pPr>
    </w:p>
    <w:p w14:paraId="38F70213" w14:textId="77777777" w:rsidR="009A3259" w:rsidRDefault="009A3259" w:rsidP="009A3259">
      <w:pPr>
        <w:widowControl w:val="0"/>
        <w:autoSpaceDE w:val="0"/>
        <w:autoSpaceDN w:val="0"/>
        <w:adjustRightInd w:val="0"/>
        <w:rPr>
          <w:rFonts w:ascii="Helvetica" w:hAnsi="Helvetica" w:cs="Helvetica"/>
          <w:sz w:val="28"/>
          <w:szCs w:val="28"/>
          <w:lang w:val="en-US"/>
        </w:rPr>
      </w:pPr>
    </w:p>
    <w:p w14:paraId="771766BE" w14:textId="77777777" w:rsidR="009A3259" w:rsidRDefault="009A3259" w:rsidP="009A3259">
      <w:pPr>
        <w:widowControl w:val="0"/>
        <w:autoSpaceDE w:val="0"/>
        <w:autoSpaceDN w:val="0"/>
        <w:adjustRightInd w:val="0"/>
        <w:rPr>
          <w:rFonts w:ascii="Helvetica" w:hAnsi="Helvetica" w:cs="Helvetica"/>
          <w:b/>
          <w:bCs/>
          <w:color w:val="0F0F0F"/>
          <w:sz w:val="28"/>
          <w:szCs w:val="28"/>
          <w:lang w:val="en-US"/>
        </w:rPr>
      </w:pPr>
      <w:r>
        <w:rPr>
          <w:rFonts w:ascii="Helvetica" w:hAnsi="Helvetica" w:cs="Helvetica"/>
          <w:b/>
          <w:bCs/>
          <w:color w:val="0F0F0F"/>
          <w:sz w:val="28"/>
          <w:szCs w:val="28"/>
          <w:lang w:val="en-US"/>
        </w:rPr>
        <w:t>ABSTRACT</w:t>
      </w:r>
    </w:p>
    <w:p w14:paraId="57CD910A" w14:textId="77777777" w:rsidR="009A3259" w:rsidRDefault="009A3259" w:rsidP="009A3259">
      <w:pPr>
        <w:widowControl w:val="0"/>
        <w:autoSpaceDE w:val="0"/>
        <w:autoSpaceDN w:val="0"/>
        <w:adjustRightInd w:val="0"/>
        <w:rPr>
          <w:rFonts w:ascii="Helvetica" w:hAnsi="Helvetica" w:cs="Helvetica"/>
          <w:sz w:val="28"/>
          <w:szCs w:val="28"/>
          <w:lang w:val="en-US"/>
        </w:rPr>
      </w:pPr>
      <w:r>
        <w:rPr>
          <w:rFonts w:ascii="Helvetica" w:hAnsi="Helvetica" w:cs="Helvetica"/>
          <w:b/>
          <w:bCs/>
          <w:sz w:val="28"/>
          <w:szCs w:val="28"/>
          <w:lang w:val="en-US"/>
        </w:rPr>
        <w:t>Background:</w:t>
      </w:r>
      <w:r>
        <w:rPr>
          <w:rFonts w:ascii="Helvetica" w:hAnsi="Helvetica" w:cs="Helvetica"/>
          <w:sz w:val="28"/>
          <w:szCs w:val="28"/>
          <w:lang w:val="en-US"/>
        </w:rPr>
        <w:t xml:space="preserve"> Clinical trials with short and intermediate-term follow-up have demonstrated superior results for total hip replacement as compared with internal fixation with regard to hip function and the need for secondary surgery in elderly patients with a displaced </w:t>
      </w:r>
      <w:proofErr w:type="spellStart"/>
      <w:r>
        <w:rPr>
          <w:rFonts w:ascii="Helvetica" w:hAnsi="Helvetica" w:cs="Helvetica"/>
          <w:sz w:val="28"/>
          <w:szCs w:val="28"/>
          <w:lang w:val="en-US"/>
        </w:rPr>
        <w:t>intracapsular</w:t>
      </w:r>
      <w:proofErr w:type="spellEnd"/>
      <w:r>
        <w:rPr>
          <w:rFonts w:ascii="Helvetica" w:hAnsi="Helvetica" w:cs="Helvetica"/>
          <w:sz w:val="28"/>
          <w:szCs w:val="28"/>
          <w:lang w:val="en-US"/>
        </w:rPr>
        <w:t xml:space="preserve"> femoral neck fracture. The aim of the present study was to compare the results of total hip replacement with those of internal fixation over a long-term follow-up period of seventeen years.</w:t>
      </w:r>
    </w:p>
    <w:p w14:paraId="04421CF4" w14:textId="77777777" w:rsidR="009A3259" w:rsidRDefault="009A3259" w:rsidP="009A3259">
      <w:pPr>
        <w:widowControl w:val="0"/>
        <w:autoSpaceDE w:val="0"/>
        <w:autoSpaceDN w:val="0"/>
        <w:adjustRightInd w:val="0"/>
        <w:rPr>
          <w:rFonts w:ascii="Helvetica" w:hAnsi="Helvetica" w:cs="Helvetica"/>
          <w:sz w:val="28"/>
          <w:szCs w:val="28"/>
          <w:lang w:val="en-US"/>
        </w:rPr>
      </w:pPr>
      <w:r>
        <w:rPr>
          <w:rFonts w:ascii="Helvetica" w:hAnsi="Helvetica" w:cs="Helvetica"/>
          <w:b/>
          <w:bCs/>
          <w:sz w:val="28"/>
          <w:szCs w:val="28"/>
          <w:lang w:val="en-US"/>
        </w:rPr>
        <w:t>Methods:</w:t>
      </w:r>
      <w:r>
        <w:rPr>
          <w:rFonts w:ascii="Helvetica" w:hAnsi="Helvetica" w:cs="Helvetica"/>
          <w:sz w:val="28"/>
          <w:szCs w:val="28"/>
          <w:lang w:val="en-US"/>
        </w:rPr>
        <w:t xml:space="preserve"> We enrolled 100 patients who had sustained a femoral neck fracture in a single-center, randomized controlled trial; all patients had had a healthy hip before the injury. The study group included seventy-nine women and twenty-one men with a mean age of seventy-eight years (range, sixty-five to ninety years). The subjects were randomly assigned to either total hip replacement (the </w:t>
      </w:r>
      <w:proofErr w:type="spellStart"/>
      <w:r>
        <w:rPr>
          <w:rFonts w:ascii="Helvetica" w:hAnsi="Helvetica" w:cs="Helvetica"/>
          <w:sz w:val="28"/>
          <w:szCs w:val="28"/>
          <w:lang w:val="en-US"/>
        </w:rPr>
        <w:t>arthroplasty</w:t>
      </w:r>
      <w:proofErr w:type="spellEnd"/>
      <w:r>
        <w:rPr>
          <w:rFonts w:ascii="Helvetica" w:hAnsi="Helvetica" w:cs="Helvetica"/>
          <w:sz w:val="28"/>
          <w:szCs w:val="28"/>
          <w:lang w:val="en-US"/>
        </w:rPr>
        <w:t xml:space="preserve"> group) (n = 43) or internal fixation (the control group) (n = 57). The primary end point was hip function, evaluated with use of the Harris hip score. Secondary end points included mortality, reoperations, gait speed, and activities of daily life. Follow-up evaluations were performed at three months and at one, two, four, eleven, and seventeen years.</w:t>
      </w:r>
    </w:p>
    <w:p w14:paraId="775D7AD4" w14:textId="77777777" w:rsidR="009A3259" w:rsidRDefault="009A3259" w:rsidP="009A3259">
      <w:pPr>
        <w:widowControl w:val="0"/>
        <w:autoSpaceDE w:val="0"/>
        <w:autoSpaceDN w:val="0"/>
        <w:adjustRightInd w:val="0"/>
        <w:rPr>
          <w:rFonts w:ascii="Helvetica" w:hAnsi="Helvetica" w:cs="Helvetica"/>
          <w:sz w:val="28"/>
          <w:szCs w:val="28"/>
          <w:lang w:val="en-US"/>
        </w:rPr>
      </w:pPr>
      <w:r>
        <w:rPr>
          <w:rFonts w:ascii="Helvetica" w:hAnsi="Helvetica" w:cs="Helvetica"/>
          <w:b/>
          <w:bCs/>
          <w:sz w:val="28"/>
          <w:szCs w:val="28"/>
          <w:lang w:val="en-US"/>
        </w:rPr>
        <w:t>Results:</w:t>
      </w:r>
      <w:r>
        <w:rPr>
          <w:rFonts w:ascii="Helvetica" w:hAnsi="Helvetica" w:cs="Helvetica"/>
          <w:sz w:val="28"/>
          <w:szCs w:val="28"/>
          <w:lang w:val="en-US"/>
        </w:rPr>
        <w:t xml:space="preserve"> The Harris hip score was higher in the total hip </w:t>
      </w:r>
      <w:proofErr w:type="spellStart"/>
      <w:r>
        <w:rPr>
          <w:rFonts w:ascii="Helvetica" w:hAnsi="Helvetica" w:cs="Helvetica"/>
          <w:sz w:val="28"/>
          <w:szCs w:val="28"/>
          <w:lang w:val="en-US"/>
        </w:rPr>
        <w:t>arthroplasty</w:t>
      </w:r>
      <w:proofErr w:type="spellEnd"/>
      <w:r>
        <w:rPr>
          <w:rFonts w:ascii="Helvetica" w:hAnsi="Helvetica" w:cs="Helvetica"/>
          <w:sz w:val="28"/>
          <w:szCs w:val="28"/>
          <w:lang w:val="en-US"/>
        </w:rPr>
        <w:t xml:space="preserve"> group, with a mean difference of 14.7 points (95% confidence interval, 9.2 to 20.1 points; p &lt; 0.001 [analysis of covariance]) during the study period. We found no difference in mortality between the two groups. Four patients (9%) in the total hip replacement group and twenty-two patients (39%) in the internal fixation group had undergone a major reoperation (relative risk, 0.24; 95% confidence interval, 0.09 to 0.64). The overall reoperation rate was 23% (ten of forty-three) in the total hip replacement group and 53% (thirty of fifty-seven) in the internal fixation group (relative risk, 0.44; 95% confidence interval, 0.24 to 0.80). The results related to gait speed and activities of daily living favored the </w:t>
      </w:r>
      <w:proofErr w:type="spellStart"/>
      <w:r>
        <w:rPr>
          <w:rFonts w:ascii="Helvetica" w:hAnsi="Helvetica" w:cs="Helvetica"/>
          <w:sz w:val="28"/>
          <w:szCs w:val="28"/>
          <w:lang w:val="en-US"/>
        </w:rPr>
        <w:t>arthroplasty</w:t>
      </w:r>
      <w:proofErr w:type="spellEnd"/>
      <w:r>
        <w:rPr>
          <w:rFonts w:ascii="Helvetica" w:hAnsi="Helvetica" w:cs="Helvetica"/>
          <w:sz w:val="28"/>
          <w:szCs w:val="28"/>
          <w:lang w:val="en-US"/>
        </w:rPr>
        <w:t xml:space="preserve"> group during the first year.</w:t>
      </w:r>
    </w:p>
    <w:p w14:paraId="583E0E13" w14:textId="77777777" w:rsidR="009A3259" w:rsidRDefault="009A3259" w:rsidP="009A3259">
      <w:pPr>
        <w:widowControl w:val="0"/>
        <w:autoSpaceDE w:val="0"/>
        <w:autoSpaceDN w:val="0"/>
        <w:adjustRightInd w:val="0"/>
        <w:rPr>
          <w:rFonts w:ascii="Helvetica" w:hAnsi="Helvetica" w:cs="Helvetica"/>
          <w:sz w:val="28"/>
          <w:szCs w:val="28"/>
          <w:lang w:val="en-US"/>
        </w:rPr>
      </w:pPr>
      <w:r>
        <w:rPr>
          <w:rFonts w:ascii="Helvetica" w:hAnsi="Helvetica" w:cs="Helvetica"/>
          <w:b/>
          <w:bCs/>
          <w:sz w:val="28"/>
          <w:szCs w:val="28"/>
          <w:lang w:val="en-US"/>
        </w:rPr>
        <w:t>Conclusions:</w:t>
      </w:r>
      <w:r>
        <w:rPr>
          <w:rFonts w:ascii="Helvetica" w:hAnsi="Helvetica" w:cs="Helvetica"/>
          <w:sz w:val="28"/>
          <w:szCs w:val="28"/>
          <w:lang w:val="en-US"/>
        </w:rPr>
        <w:t xml:space="preserve"> Over a period of seventeen years in a group of healthy, elderly patients with a displaced femoral neck fracture, total hip replacement provided better hip function and significantly fewer reoperations compared with internal fixation without increasing mortality.</w:t>
      </w:r>
    </w:p>
    <w:p w14:paraId="5092E997" w14:textId="5FAEE0DE" w:rsidR="00F80614" w:rsidRDefault="009A3259" w:rsidP="009A3259">
      <w:pPr>
        <w:rPr>
          <w:rFonts w:ascii="Helvetica" w:hAnsi="Helvetica" w:cs="Helvetica"/>
          <w:sz w:val="28"/>
          <w:szCs w:val="28"/>
          <w:lang w:val="en-US"/>
        </w:rPr>
      </w:pPr>
      <w:r>
        <w:rPr>
          <w:rFonts w:ascii="Helvetica" w:hAnsi="Helvetica" w:cs="Helvetica"/>
          <w:b/>
          <w:bCs/>
          <w:sz w:val="28"/>
          <w:szCs w:val="28"/>
          <w:lang w:val="en-US"/>
        </w:rPr>
        <w:t>Level of Evidence:</w:t>
      </w:r>
      <w:r>
        <w:rPr>
          <w:rFonts w:ascii="Helvetica" w:hAnsi="Helvetica" w:cs="Helvetica"/>
          <w:sz w:val="28"/>
          <w:szCs w:val="28"/>
          <w:lang w:val="en-US"/>
        </w:rPr>
        <w:t xml:space="preserve"> Therapeutic Level I. See Instructions for Authors for a complete description of levels of evidence.</w:t>
      </w:r>
    </w:p>
    <w:p w14:paraId="52F5890D" w14:textId="77777777" w:rsidR="009A3259" w:rsidRDefault="009A3259" w:rsidP="009A3259">
      <w:pPr>
        <w:rPr>
          <w:rFonts w:ascii="Helvetica" w:hAnsi="Helvetica" w:cs="Helvetica"/>
          <w:sz w:val="28"/>
          <w:szCs w:val="28"/>
          <w:lang w:val="en-US"/>
        </w:rPr>
      </w:pPr>
    </w:p>
    <w:p w14:paraId="103E0E61" w14:textId="77777777" w:rsidR="008313C1" w:rsidRDefault="008313C1" w:rsidP="009A3259">
      <w:pPr>
        <w:rPr>
          <w:rFonts w:ascii="Helvetica" w:hAnsi="Helvetica" w:cs="Helvetica"/>
          <w:sz w:val="28"/>
          <w:szCs w:val="28"/>
          <w:lang w:val="en-US"/>
        </w:rPr>
      </w:pPr>
    </w:p>
    <w:p w14:paraId="1850906F" w14:textId="77777777" w:rsidR="008313C1" w:rsidRPr="008313C1" w:rsidRDefault="008313C1" w:rsidP="008313C1">
      <w:pPr>
        <w:spacing w:before="100" w:beforeAutospacing="1" w:after="100" w:afterAutospacing="1"/>
        <w:rPr>
          <w:rFonts w:ascii="Times" w:hAnsi="Times" w:cs="Times New Roman"/>
          <w:sz w:val="20"/>
          <w:szCs w:val="20"/>
          <w:lang w:val="en-US"/>
        </w:rPr>
      </w:pPr>
      <w:r w:rsidRPr="008313C1">
        <w:rPr>
          <w:rFonts w:ascii="Times" w:hAnsi="Times" w:cs="Times New Roman"/>
          <w:b/>
          <w:bCs/>
          <w:sz w:val="36"/>
          <w:szCs w:val="36"/>
          <w:lang w:val="en-US"/>
        </w:rPr>
        <w:t xml:space="preserve">The timing of reduction and </w:t>
      </w:r>
      <w:proofErr w:type="spellStart"/>
      <w:r w:rsidRPr="008313C1">
        <w:rPr>
          <w:rFonts w:ascii="Times" w:hAnsi="Times" w:cs="Times New Roman"/>
          <w:b/>
          <w:bCs/>
          <w:sz w:val="36"/>
          <w:szCs w:val="36"/>
          <w:lang w:val="en-US"/>
        </w:rPr>
        <w:t>stabilisation</w:t>
      </w:r>
      <w:proofErr w:type="spellEnd"/>
      <w:r w:rsidRPr="008313C1">
        <w:rPr>
          <w:rFonts w:ascii="Times" w:hAnsi="Times" w:cs="Times New Roman"/>
          <w:b/>
          <w:bCs/>
          <w:sz w:val="36"/>
          <w:szCs w:val="36"/>
          <w:lang w:val="en-US"/>
        </w:rPr>
        <w:t xml:space="preserve"> of the acute, unstable, slipped upper femoral epiphysis</w:t>
      </w:r>
      <w:r w:rsidRPr="008313C1">
        <w:rPr>
          <w:rFonts w:ascii="Times" w:hAnsi="Times" w:cs="Times New Roman"/>
          <w:b/>
          <w:bCs/>
          <w:sz w:val="36"/>
          <w:szCs w:val="36"/>
          <w:lang w:val="en-US"/>
        </w:rPr>
        <w:br/>
      </w:r>
      <w:r w:rsidRPr="008313C1">
        <w:rPr>
          <w:rFonts w:ascii="Times" w:hAnsi="Times" w:cs="Times New Roman"/>
          <w:lang w:val="en-US"/>
        </w:rPr>
        <w:t xml:space="preserve">S. A. Phillips, W. E. G. Griffiths, N. M. P. Clarke </w:t>
      </w:r>
    </w:p>
    <w:p w14:paraId="65C1BBAD" w14:textId="77777777" w:rsidR="008313C1" w:rsidRPr="008313C1" w:rsidRDefault="008313C1" w:rsidP="008313C1">
      <w:pPr>
        <w:spacing w:before="100" w:beforeAutospacing="1" w:after="100" w:afterAutospacing="1"/>
        <w:rPr>
          <w:rFonts w:ascii="Times" w:hAnsi="Times" w:cs="Times New Roman"/>
          <w:sz w:val="20"/>
          <w:szCs w:val="20"/>
          <w:lang w:val="en-US"/>
        </w:rPr>
      </w:pPr>
      <w:r w:rsidRPr="008313C1">
        <w:rPr>
          <w:rFonts w:ascii="Times" w:hAnsi="Times" w:cs="Times New Roman"/>
          <w:i/>
          <w:iCs/>
          <w:sz w:val="20"/>
          <w:szCs w:val="20"/>
          <w:lang w:val="en-US"/>
        </w:rPr>
        <w:t xml:space="preserve">From Southampton General Hospital and Queen Alexandra Hospital, Portsmouth, England </w:t>
      </w:r>
    </w:p>
    <w:p w14:paraId="6943CCDF" w14:textId="77777777" w:rsidR="008313C1" w:rsidRPr="008313C1" w:rsidRDefault="008313C1" w:rsidP="008313C1">
      <w:pPr>
        <w:rPr>
          <w:rFonts w:ascii="Helvetica" w:hAnsi="Helvetica" w:cs="Helvetica"/>
          <w:sz w:val="28"/>
          <w:szCs w:val="28"/>
          <w:lang w:val="en-US"/>
        </w:rPr>
      </w:pPr>
      <w:r w:rsidRPr="008313C1">
        <w:rPr>
          <w:rFonts w:ascii="Helvetica" w:hAnsi="Helvetica" w:cs="Helvetica"/>
          <w:b/>
          <w:bCs/>
          <w:sz w:val="28"/>
          <w:szCs w:val="28"/>
          <w:lang w:val="en-US"/>
        </w:rPr>
        <w:t xml:space="preserve">We reviewed the management of 100 cases of slipped upper femoral epiphysis treated over a period of 26 years. A total of 14 slips </w:t>
      </w:r>
      <w:proofErr w:type="gramStart"/>
      <w:r w:rsidRPr="008313C1">
        <w:rPr>
          <w:rFonts w:ascii="Helvetica" w:hAnsi="Helvetica" w:cs="Helvetica"/>
          <w:b/>
          <w:bCs/>
          <w:sz w:val="28"/>
          <w:szCs w:val="28"/>
          <w:lang w:val="en-US"/>
        </w:rPr>
        <w:t>was</w:t>
      </w:r>
      <w:proofErr w:type="gramEnd"/>
      <w:r w:rsidRPr="008313C1">
        <w:rPr>
          <w:rFonts w:ascii="Helvetica" w:hAnsi="Helvetica" w:cs="Helvetica"/>
          <w:b/>
          <w:bCs/>
          <w:sz w:val="28"/>
          <w:szCs w:val="28"/>
          <w:lang w:val="en-US"/>
        </w:rPr>
        <w:t xml:space="preserve"> identified as unstable on admission. These underwent reduction and </w:t>
      </w:r>
      <w:proofErr w:type="spellStart"/>
      <w:r w:rsidRPr="008313C1">
        <w:rPr>
          <w:rFonts w:ascii="Helvetica" w:hAnsi="Helvetica" w:cs="Helvetica"/>
          <w:b/>
          <w:bCs/>
          <w:sz w:val="28"/>
          <w:szCs w:val="28"/>
          <w:lang w:val="en-US"/>
        </w:rPr>
        <w:t>stabilisation</w:t>
      </w:r>
      <w:proofErr w:type="spellEnd"/>
      <w:r w:rsidRPr="008313C1">
        <w:rPr>
          <w:rFonts w:ascii="Helvetica" w:hAnsi="Helvetica" w:cs="Helvetica"/>
          <w:b/>
          <w:bCs/>
          <w:sz w:val="28"/>
          <w:szCs w:val="28"/>
          <w:lang w:val="en-US"/>
        </w:rPr>
        <w:t xml:space="preserve"> within 24 hours of the onset of severe symptoms. Of the 86 stable slips four progressed to avascular necrosis (AVN), which was not seen in the unstable slips. The literature on slipped upper femoral epiphysis suggests that the acute unstable slip is at higher risk of developing AVN. We recommend reduction and </w:t>
      </w:r>
      <w:proofErr w:type="spellStart"/>
      <w:r w:rsidRPr="008313C1">
        <w:rPr>
          <w:rFonts w:ascii="Helvetica" w:hAnsi="Helvetica" w:cs="Helvetica"/>
          <w:b/>
          <w:bCs/>
          <w:sz w:val="28"/>
          <w:szCs w:val="28"/>
          <w:lang w:val="en-US"/>
        </w:rPr>
        <w:t>stabilisation</w:t>
      </w:r>
      <w:proofErr w:type="spellEnd"/>
      <w:r w:rsidRPr="008313C1">
        <w:rPr>
          <w:rFonts w:ascii="Helvetica" w:hAnsi="Helvetica" w:cs="Helvetica"/>
          <w:b/>
          <w:bCs/>
          <w:sz w:val="28"/>
          <w:szCs w:val="28"/>
          <w:lang w:val="en-US"/>
        </w:rPr>
        <w:t xml:space="preserve"> of unstable slips within 24 hours of the onset of symptoms in order to reduce the risk of AVN. </w:t>
      </w:r>
    </w:p>
    <w:p w14:paraId="69177B73" w14:textId="77777777" w:rsidR="008313C1" w:rsidRPr="008313C1" w:rsidRDefault="008313C1" w:rsidP="008313C1">
      <w:pPr>
        <w:rPr>
          <w:rFonts w:ascii="Helvetica" w:hAnsi="Helvetica" w:cs="Helvetica"/>
          <w:sz w:val="28"/>
          <w:szCs w:val="28"/>
          <w:lang w:val="en-US"/>
        </w:rPr>
      </w:pPr>
      <w:r w:rsidRPr="008313C1">
        <w:rPr>
          <w:rFonts w:ascii="Helvetica" w:hAnsi="Helvetica" w:cs="Helvetica"/>
          <w:i/>
          <w:iCs/>
          <w:sz w:val="28"/>
          <w:szCs w:val="28"/>
          <w:lang w:val="en-US"/>
        </w:rPr>
        <w:t xml:space="preserve">J Bone Joint </w:t>
      </w:r>
      <w:proofErr w:type="spellStart"/>
      <w:r w:rsidRPr="008313C1">
        <w:rPr>
          <w:rFonts w:ascii="Helvetica" w:hAnsi="Helvetica" w:cs="Helvetica"/>
          <w:i/>
          <w:iCs/>
          <w:sz w:val="28"/>
          <w:szCs w:val="28"/>
          <w:lang w:val="en-US"/>
        </w:rPr>
        <w:t>Surg</w:t>
      </w:r>
      <w:proofErr w:type="spellEnd"/>
      <w:r w:rsidRPr="008313C1">
        <w:rPr>
          <w:rFonts w:ascii="Helvetica" w:hAnsi="Helvetica" w:cs="Helvetica"/>
          <w:i/>
          <w:iCs/>
          <w:sz w:val="28"/>
          <w:szCs w:val="28"/>
          <w:lang w:val="en-US"/>
        </w:rPr>
        <w:t xml:space="preserve"> [Br] </w:t>
      </w:r>
      <w:r w:rsidRPr="008313C1">
        <w:rPr>
          <w:rFonts w:ascii="Helvetica" w:hAnsi="Helvetica" w:cs="Helvetica"/>
          <w:sz w:val="28"/>
          <w:szCs w:val="28"/>
          <w:lang w:val="en-US"/>
        </w:rPr>
        <w:t>2001</w:t>
      </w:r>
      <w:proofErr w:type="gramStart"/>
      <w:r w:rsidRPr="008313C1">
        <w:rPr>
          <w:rFonts w:ascii="Helvetica" w:hAnsi="Helvetica" w:cs="Helvetica"/>
          <w:sz w:val="28"/>
          <w:szCs w:val="28"/>
          <w:lang w:val="en-US"/>
        </w:rPr>
        <w:t>;83</w:t>
      </w:r>
      <w:proofErr w:type="gramEnd"/>
      <w:r w:rsidRPr="008313C1">
        <w:rPr>
          <w:rFonts w:ascii="Helvetica" w:hAnsi="Helvetica" w:cs="Helvetica"/>
          <w:sz w:val="28"/>
          <w:szCs w:val="28"/>
          <w:lang w:val="en-US"/>
        </w:rPr>
        <w:t>-B:1046-9.</w:t>
      </w:r>
      <w:r w:rsidRPr="008313C1">
        <w:rPr>
          <w:rFonts w:ascii="Helvetica" w:hAnsi="Helvetica" w:cs="Helvetica"/>
          <w:sz w:val="28"/>
          <w:szCs w:val="28"/>
          <w:lang w:val="en-US"/>
        </w:rPr>
        <w:br/>
      </w:r>
      <w:r w:rsidRPr="008313C1">
        <w:rPr>
          <w:rFonts w:ascii="Helvetica" w:hAnsi="Helvetica" w:cs="Helvetica"/>
          <w:i/>
          <w:iCs/>
          <w:sz w:val="28"/>
          <w:szCs w:val="28"/>
          <w:lang w:val="en-US"/>
        </w:rPr>
        <w:t xml:space="preserve">Received 18 August 2000; Accepted after revision 11 January 2001 </w:t>
      </w:r>
    </w:p>
    <w:p w14:paraId="37BA5B8E" w14:textId="77777777" w:rsidR="008313C1" w:rsidRDefault="008313C1" w:rsidP="009A3259">
      <w:pPr>
        <w:rPr>
          <w:rFonts w:ascii="Helvetica" w:hAnsi="Helvetica" w:cs="Helvetica"/>
          <w:sz w:val="28"/>
          <w:szCs w:val="28"/>
          <w:lang w:val="en-US"/>
        </w:rPr>
      </w:pPr>
    </w:p>
    <w:p w14:paraId="671B7E9C" w14:textId="77777777" w:rsidR="008313C1" w:rsidRDefault="008313C1" w:rsidP="009A3259">
      <w:pPr>
        <w:rPr>
          <w:rFonts w:ascii="Helvetica" w:hAnsi="Helvetica" w:cs="Helvetica"/>
          <w:sz w:val="28"/>
          <w:szCs w:val="28"/>
          <w:lang w:val="en-US"/>
        </w:rPr>
      </w:pPr>
    </w:p>
    <w:p w14:paraId="79357D27" w14:textId="77777777" w:rsidR="008313C1" w:rsidRDefault="008313C1" w:rsidP="008313C1">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Br Med Bull.</w:t>
      </w:r>
      <w:r>
        <w:rPr>
          <w:rFonts w:ascii="Arial" w:hAnsi="Arial" w:cs="Arial"/>
          <w:sz w:val="22"/>
          <w:szCs w:val="22"/>
          <w:u w:color="262626"/>
          <w:lang w:val="en-US"/>
        </w:rPr>
        <w:t xml:space="preserve"> 2009</w:t>
      </w:r>
      <w:proofErr w:type="gramStart"/>
      <w:r>
        <w:rPr>
          <w:rFonts w:ascii="Arial" w:hAnsi="Arial" w:cs="Arial"/>
          <w:sz w:val="22"/>
          <w:szCs w:val="22"/>
          <w:u w:color="262626"/>
          <w:lang w:val="en-US"/>
        </w:rPr>
        <w:t>;90:133</w:t>
      </w:r>
      <w:proofErr w:type="gramEnd"/>
      <w:r>
        <w:rPr>
          <w:rFonts w:ascii="Arial" w:hAnsi="Arial" w:cs="Arial"/>
          <w:sz w:val="22"/>
          <w:szCs w:val="22"/>
          <w:u w:color="262626"/>
          <w:lang w:val="en-US"/>
        </w:rPr>
        <w:t xml:space="preserve">-46. </w:t>
      </w:r>
      <w:proofErr w:type="spellStart"/>
      <w:proofErr w:type="gramStart"/>
      <w:r>
        <w:rPr>
          <w:rFonts w:ascii="Arial" w:hAnsi="Arial" w:cs="Arial"/>
          <w:sz w:val="22"/>
          <w:szCs w:val="22"/>
          <w:u w:color="262626"/>
          <w:lang w:val="en-US"/>
        </w:rPr>
        <w:t>doi</w:t>
      </w:r>
      <w:proofErr w:type="spellEnd"/>
      <w:proofErr w:type="gramEnd"/>
      <w:r>
        <w:rPr>
          <w:rFonts w:ascii="Arial" w:hAnsi="Arial" w:cs="Arial"/>
          <w:sz w:val="22"/>
          <w:szCs w:val="22"/>
          <w:u w:color="262626"/>
          <w:lang w:val="en-US"/>
        </w:rPr>
        <w:t>: 10.1093/</w:t>
      </w:r>
      <w:proofErr w:type="spellStart"/>
      <w:r>
        <w:rPr>
          <w:rFonts w:ascii="Arial" w:hAnsi="Arial" w:cs="Arial"/>
          <w:sz w:val="22"/>
          <w:szCs w:val="22"/>
          <w:u w:color="262626"/>
          <w:lang w:val="en-US"/>
        </w:rPr>
        <w:t>bmb</w:t>
      </w:r>
      <w:proofErr w:type="spellEnd"/>
      <w:r>
        <w:rPr>
          <w:rFonts w:ascii="Arial" w:hAnsi="Arial" w:cs="Arial"/>
          <w:sz w:val="22"/>
          <w:szCs w:val="22"/>
          <w:u w:color="262626"/>
          <w:lang w:val="en-US"/>
        </w:rPr>
        <w:t xml:space="preserve">/ldp012. </w:t>
      </w:r>
      <w:proofErr w:type="spellStart"/>
      <w:proofErr w:type="gramStart"/>
      <w:r>
        <w:rPr>
          <w:rFonts w:ascii="Arial" w:hAnsi="Arial" w:cs="Arial"/>
          <w:sz w:val="22"/>
          <w:szCs w:val="22"/>
          <w:u w:color="262626"/>
          <w:lang w:val="en-US"/>
        </w:rPr>
        <w:t>Epub</w:t>
      </w:r>
      <w:proofErr w:type="spellEnd"/>
      <w:r>
        <w:rPr>
          <w:rFonts w:ascii="Arial" w:hAnsi="Arial" w:cs="Arial"/>
          <w:sz w:val="22"/>
          <w:szCs w:val="22"/>
          <w:u w:color="262626"/>
          <w:lang w:val="en-US"/>
        </w:rPr>
        <w:t xml:space="preserve"> 2009 Apr 17.</w:t>
      </w:r>
      <w:proofErr w:type="gramEnd"/>
    </w:p>
    <w:p w14:paraId="140F31F0" w14:textId="77777777" w:rsidR="008313C1" w:rsidRDefault="008313C1" w:rsidP="008313C1">
      <w:pPr>
        <w:widowControl w:val="0"/>
        <w:autoSpaceDE w:val="0"/>
        <w:autoSpaceDN w:val="0"/>
        <w:adjustRightInd w:val="0"/>
        <w:rPr>
          <w:rFonts w:ascii="Arial" w:hAnsi="Arial" w:cs="Arial"/>
          <w:b/>
          <w:bCs/>
          <w:sz w:val="32"/>
          <w:szCs w:val="32"/>
          <w:u w:color="262626"/>
          <w:lang w:val="en-US"/>
        </w:rPr>
      </w:pPr>
      <w:r>
        <w:rPr>
          <w:rFonts w:ascii="Arial" w:hAnsi="Arial" w:cs="Arial"/>
          <w:b/>
          <w:bCs/>
          <w:sz w:val="32"/>
          <w:szCs w:val="32"/>
          <w:u w:color="262626"/>
          <w:lang w:val="en-US"/>
        </w:rPr>
        <w:t>Management of unstable slipped upper femoral epiphysis: a meta-analysis.</w:t>
      </w:r>
    </w:p>
    <w:p w14:paraId="25FB85E7" w14:textId="77777777" w:rsidR="008313C1" w:rsidRDefault="0055443D" w:rsidP="008313C1">
      <w:pPr>
        <w:widowControl w:val="0"/>
        <w:autoSpaceDE w:val="0"/>
        <w:autoSpaceDN w:val="0"/>
        <w:adjustRightInd w:val="0"/>
        <w:rPr>
          <w:rFonts w:ascii="Arial" w:hAnsi="Arial" w:cs="Arial"/>
          <w:u w:color="262626"/>
          <w:lang w:val="en-US"/>
        </w:rPr>
      </w:pPr>
      <w:hyperlink r:id="rId57" w:history="1">
        <w:r w:rsidR="008313C1">
          <w:rPr>
            <w:rFonts w:ascii="Arial" w:hAnsi="Arial" w:cs="Arial"/>
            <w:color w:val="262626"/>
            <w:u w:val="single" w:color="262626"/>
            <w:lang w:val="en-US"/>
          </w:rPr>
          <w:t>Lowndes S</w:t>
        </w:r>
      </w:hyperlink>
      <w:r w:rsidR="008313C1">
        <w:rPr>
          <w:rFonts w:ascii="Arial" w:hAnsi="Arial" w:cs="Arial"/>
          <w:sz w:val="20"/>
          <w:szCs w:val="20"/>
          <w:u w:color="262626"/>
          <w:lang w:val="en-US"/>
        </w:rPr>
        <w:t>1</w:t>
      </w:r>
      <w:r w:rsidR="008313C1">
        <w:rPr>
          <w:rFonts w:ascii="Arial" w:hAnsi="Arial" w:cs="Arial"/>
          <w:u w:color="262626"/>
          <w:lang w:val="en-US"/>
        </w:rPr>
        <w:t xml:space="preserve">, </w:t>
      </w:r>
      <w:hyperlink r:id="rId58" w:history="1">
        <w:proofErr w:type="spellStart"/>
        <w:r w:rsidR="008313C1">
          <w:rPr>
            <w:rFonts w:ascii="Arial" w:hAnsi="Arial" w:cs="Arial"/>
            <w:color w:val="262626"/>
            <w:u w:val="single" w:color="262626"/>
            <w:lang w:val="en-US"/>
          </w:rPr>
          <w:t>Khanna</w:t>
        </w:r>
        <w:proofErr w:type="spellEnd"/>
        <w:r w:rsidR="008313C1">
          <w:rPr>
            <w:rFonts w:ascii="Arial" w:hAnsi="Arial" w:cs="Arial"/>
            <w:color w:val="262626"/>
            <w:u w:val="single" w:color="262626"/>
            <w:lang w:val="en-US"/>
          </w:rPr>
          <w:t xml:space="preserve"> A</w:t>
        </w:r>
      </w:hyperlink>
      <w:r w:rsidR="008313C1">
        <w:rPr>
          <w:rFonts w:ascii="Arial" w:hAnsi="Arial" w:cs="Arial"/>
          <w:u w:color="262626"/>
          <w:lang w:val="en-US"/>
        </w:rPr>
        <w:t xml:space="preserve">, </w:t>
      </w:r>
      <w:hyperlink r:id="rId59" w:history="1">
        <w:r w:rsidR="008313C1">
          <w:rPr>
            <w:rFonts w:ascii="Arial" w:hAnsi="Arial" w:cs="Arial"/>
            <w:color w:val="262626"/>
            <w:u w:val="single" w:color="262626"/>
            <w:lang w:val="en-US"/>
          </w:rPr>
          <w:t>Emery D</w:t>
        </w:r>
      </w:hyperlink>
      <w:r w:rsidR="008313C1">
        <w:rPr>
          <w:rFonts w:ascii="Arial" w:hAnsi="Arial" w:cs="Arial"/>
          <w:u w:color="262626"/>
          <w:lang w:val="en-US"/>
        </w:rPr>
        <w:t xml:space="preserve">, </w:t>
      </w:r>
      <w:hyperlink r:id="rId60" w:history="1">
        <w:proofErr w:type="spellStart"/>
        <w:r w:rsidR="008313C1">
          <w:rPr>
            <w:rFonts w:ascii="Arial" w:hAnsi="Arial" w:cs="Arial"/>
            <w:color w:val="262626"/>
            <w:u w:val="single" w:color="262626"/>
            <w:lang w:val="en-US"/>
          </w:rPr>
          <w:t>Sim</w:t>
        </w:r>
        <w:proofErr w:type="spellEnd"/>
        <w:r w:rsidR="008313C1">
          <w:rPr>
            <w:rFonts w:ascii="Arial" w:hAnsi="Arial" w:cs="Arial"/>
            <w:color w:val="262626"/>
            <w:u w:val="single" w:color="262626"/>
            <w:lang w:val="en-US"/>
          </w:rPr>
          <w:t xml:space="preserve"> J</w:t>
        </w:r>
      </w:hyperlink>
      <w:r w:rsidR="008313C1">
        <w:rPr>
          <w:rFonts w:ascii="Arial" w:hAnsi="Arial" w:cs="Arial"/>
          <w:u w:color="262626"/>
          <w:lang w:val="en-US"/>
        </w:rPr>
        <w:t xml:space="preserve">, </w:t>
      </w:r>
      <w:hyperlink r:id="rId61" w:history="1">
        <w:proofErr w:type="spellStart"/>
        <w:r w:rsidR="008313C1">
          <w:rPr>
            <w:rFonts w:ascii="Arial" w:hAnsi="Arial" w:cs="Arial"/>
            <w:color w:val="262626"/>
            <w:u w:val="single" w:color="262626"/>
            <w:lang w:val="en-US"/>
          </w:rPr>
          <w:t>Maffulli</w:t>
        </w:r>
        <w:proofErr w:type="spellEnd"/>
        <w:r w:rsidR="008313C1">
          <w:rPr>
            <w:rFonts w:ascii="Arial" w:hAnsi="Arial" w:cs="Arial"/>
            <w:color w:val="262626"/>
            <w:u w:val="single" w:color="262626"/>
            <w:lang w:val="en-US"/>
          </w:rPr>
          <w:t xml:space="preserve"> N</w:t>
        </w:r>
      </w:hyperlink>
      <w:r w:rsidR="008313C1">
        <w:rPr>
          <w:rFonts w:ascii="Arial" w:hAnsi="Arial" w:cs="Arial"/>
          <w:u w:color="262626"/>
          <w:lang w:val="en-US"/>
        </w:rPr>
        <w:t>.</w:t>
      </w:r>
    </w:p>
    <w:p w14:paraId="3D4CADDC" w14:textId="77777777" w:rsidR="008313C1" w:rsidRDefault="008313C1" w:rsidP="008313C1">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41B69A94" w14:textId="77777777" w:rsidR="008313C1" w:rsidRDefault="008313C1" w:rsidP="008313C1">
      <w:pPr>
        <w:widowControl w:val="0"/>
        <w:autoSpaceDE w:val="0"/>
        <w:autoSpaceDN w:val="0"/>
        <w:adjustRightInd w:val="0"/>
        <w:rPr>
          <w:rFonts w:ascii="Arial" w:hAnsi="Arial" w:cs="Arial"/>
          <w:b/>
          <w:bCs/>
          <w:color w:val="262626"/>
          <w:sz w:val="28"/>
          <w:szCs w:val="28"/>
          <w:u w:color="262626"/>
          <w:lang w:val="en-US"/>
        </w:rPr>
      </w:pPr>
    </w:p>
    <w:p w14:paraId="1554E873" w14:textId="77777777" w:rsidR="008313C1" w:rsidRDefault="008313C1" w:rsidP="008313C1">
      <w:pPr>
        <w:widowControl w:val="0"/>
        <w:autoSpaceDE w:val="0"/>
        <w:autoSpaceDN w:val="0"/>
        <w:adjustRightInd w:val="0"/>
        <w:rPr>
          <w:rFonts w:ascii="Arial" w:hAnsi="Arial" w:cs="Arial"/>
          <w:sz w:val="26"/>
          <w:szCs w:val="26"/>
          <w:u w:color="262626"/>
          <w:lang w:val="en-US"/>
        </w:rPr>
      </w:pPr>
    </w:p>
    <w:p w14:paraId="75663E98"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6E7C3D9C"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INTRODUCTION:</w:t>
      </w:r>
    </w:p>
    <w:p w14:paraId="2F547532"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The management of unstable slipped upper femoral epiphysis (SUFE) is controversial, with a high risk of developing avascular necrosis (AVN). We meta-</w:t>
      </w:r>
      <w:proofErr w:type="spellStart"/>
      <w:r>
        <w:rPr>
          <w:rFonts w:ascii="Arial" w:hAnsi="Arial" w:cs="Arial"/>
          <w:sz w:val="26"/>
          <w:szCs w:val="26"/>
          <w:u w:color="262626"/>
          <w:lang w:val="en-US"/>
        </w:rPr>
        <w:t>analysed</w:t>
      </w:r>
      <w:proofErr w:type="spellEnd"/>
      <w:r>
        <w:rPr>
          <w:rFonts w:ascii="Arial" w:hAnsi="Arial" w:cs="Arial"/>
          <w:sz w:val="26"/>
          <w:szCs w:val="26"/>
          <w:u w:color="262626"/>
          <w:lang w:val="en-US"/>
        </w:rPr>
        <w:t xml:space="preserve"> two areas of concern: reduction of the slip and the timing of treatment.</w:t>
      </w:r>
    </w:p>
    <w:p w14:paraId="5620CBD1"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METHODS:</w:t>
      </w:r>
    </w:p>
    <w:p w14:paraId="4337E3CC"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A search of Medline, CINAHL and </w:t>
      </w:r>
      <w:proofErr w:type="spellStart"/>
      <w:r>
        <w:rPr>
          <w:rFonts w:ascii="Arial" w:hAnsi="Arial" w:cs="Arial"/>
          <w:sz w:val="26"/>
          <w:szCs w:val="26"/>
          <w:u w:color="262626"/>
          <w:lang w:val="en-US"/>
        </w:rPr>
        <w:t>Embase</w:t>
      </w:r>
      <w:proofErr w:type="spellEnd"/>
      <w:r>
        <w:rPr>
          <w:rFonts w:ascii="Arial" w:hAnsi="Arial" w:cs="Arial"/>
          <w:sz w:val="26"/>
          <w:szCs w:val="26"/>
          <w:u w:color="262626"/>
          <w:lang w:val="en-US"/>
        </w:rPr>
        <w:t xml:space="preserve"> identified only retrospectively relevant studies: four regarding the role of reduction and five regarding the timing of treatment. The incidence of AVN was compared between reduced and unreduced SUFEs, and between those treated within 24 h of symptom onset and those treated thereafter.</w:t>
      </w:r>
    </w:p>
    <w:p w14:paraId="522ADEE7"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AREAS OF AGREEMENT:</w:t>
      </w:r>
    </w:p>
    <w:p w14:paraId="51B61CEF"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Analysis of the pooled data gave an odds ratio of 2.20 (P = 0.290) in </w:t>
      </w:r>
      <w:proofErr w:type="spellStart"/>
      <w:r>
        <w:rPr>
          <w:rFonts w:ascii="Arial" w:hAnsi="Arial" w:cs="Arial"/>
          <w:sz w:val="26"/>
          <w:szCs w:val="26"/>
          <w:u w:color="262626"/>
          <w:lang w:val="en-US"/>
        </w:rPr>
        <w:t>favour</w:t>
      </w:r>
      <w:proofErr w:type="spellEnd"/>
      <w:r>
        <w:rPr>
          <w:rFonts w:ascii="Arial" w:hAnsi="Arial" w:cs="Arial"/>
          <w:sz w:val="26"/>
          <w:szCs w:val="26"/>
          <w:u w:color="262626"/>
          <w:lang w:val="en-US"/>
        </w:rPr>
        <w:t xml:space="preserve"> of the unreduced group, who had a lower risk of developing AVN. The odds ratio was 0.50 in </w:t>
      </w:r>
      <w:proofErr w:type="spellStart"/>
      <w:r>
        <w:rPr>
          <w:rFonts w:ascii="Arial" w:hAnsi="Arial" w:cs="Arial"/>
          <w:sz w:val="26"/>
          <w:szCs w:val="26"/>
          <w:u w:color="262626"/>
          <w:lang w:val="en-US"/>
        </w:rPr>
        <w:t>favour</w:t>
      </w:r>
      <w:proofErr w:type="spellEnd"/>
      <w:r>
        <w:rPr>
          <w:rFonts w:ascii="Arial" w:hAnsi="Arial" w:cs="Arial"/>
          <w:sz w:val="26"/>
          <w:szCs w:val="26"/>
          <w:u w:color="262626"/>
          <w:lang w:val="en-US"/>
        </w:rPr>
        <w:t xml:space="preserve"> of the group treated within 24 h from symptom onset (P = 0.441). However, though clinically important, these effects were not statistically significant.</w:t>
      </w:r>
    </w:p>
    <w:p w14:paraId="5280CE92"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AREAS OF CONTROVERSY:</w:t>
      </w:r>
    </w:p>
    <w:p w14:paraId="32819766"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The timing of treatment is somewhat inconsistent: two studies </w:t>
      </w:r>
      <w:proofErr w:type="spellStart"/>
      <w:r>
        <w:rPr>
          <w:rFonts w:ascii="Arial" w:hAnsi="Arial" w:cs="Arial"/>
          <w:sz w:val="26"/>
          <w:szCs w:val="26"/>
          <w:u w:color="262626"/>
          <w:lang w:val="en-US"/>
        </w:rPr>
        <w:t>favour</w:t>
      </w:r>
      <w:proofErr w:type="spellEnd"/>
      <w:r>
        <w:rPr>
          <w:rFonts w:ascii="Arial" w:hAnsi="Arial" w:cs="Arial"/>
          <w:sz w:val="26"/>
          <w:szCs w:val="26"/>
          <w:u w:color="262626"/>
          <w:lang w:val="en-US"/>
        </w:rPr>
        <w:t xml:space="preserve"> management more than 24 h after the onset of symptoms, while for three unstable SUFEs are best managed within 24 h.</w:t>
      </w:r>
    </w:p>
    <w:p w14:paraId="3099EE29"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GROWING POINTS:</w:t>
      </w:r>
    </w:p>
    <w:p w14:paraId="1C526706"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Despite the non-significant results from the meta-analysis, it can be suggested that, if reduction is to be performed, it should be undertaken cautiously, as it may be associated with increased AVN. The ideal time for management of unstable slip is probably within 24 h of symptom onset.</w:t>
      </w:r>
    </w:p>
    <w:p w14:paraId="204719A3"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AREAS TIMELY FOR DEVELOPING RESEARCH:</w:t>
      </w:r>
    </w:p>
    <w:p w14:paraId="3097A0D9" w14:textId="62AF4E7D" w:rsidR="009A3259" w:rsidRDefault="008313C1" w:rsidP="008313C1">
      <w:pPr>
        <w:rPr>
          <w:rFonts w:ascii="Arial" w:hAnsi="Arial" w:cs="Arial"/>
          <w:sz w:val="26"/>
          <w:szCs w:val="26"/>
          <w:u w:color="262626"/>
          <w:lang w:val="en-US"/>
        </w:rPr>
      </w:pPr>
      <w:r>
        <w:rPr>
          <w:rFonts w:ascii="Arial" w:hAnsi="Arial" w:cs="Arial"/>
          <w:sz w:val="26"/>
          <w:szCs w:val="26"/>
          <w:u w:color="262626"/>
          <w:lang w:val="en-US"/>
        </w:rPr>
        <w:t xml:space="preserve">There is a strong need for </w:t>
      </w:r>
      <w:proofErr w:type="spellStart"/>
      <w:r>
        <w:rPr>
          <w:rFonts w:ascii="Arial" w:hAnsi="Arial" w:cs="Arial"/>
          <w:sz w:val="26"/>
          <w:szCs w:val="26"/>
          <w:u w:color="262626"/>
          <w:lang w:val="en-US"/>
        </w:rPr>
        <w:t>multicentre</w:t>
      </w:r>
      <w:proofErr w:type="spellEnd"/>
      <w:r>
        <w:rPr>
          <w:rFonts w:ascii="Arial" w:hAnsi="Arial" w:cs="Arial"/>
          <w:sz w:val="26"/>
          <w:szCs w:val="26"/>
          <w:u w:color="262626"/>
          <w:lang w:val="en-US"/>
        </w:rPr>
        <w:t>, randomized, controlled trials in this area.</w:t>
      </w:r>
    </w:p>
    <w:p w14:paraId="7A630E2A" w14:textId="77777777" w:rsidR="008313C1" w:rsidRDefault="008313C1" w:rsidP="008313C1">
      <w:pPr>
        <w:rPr>
          <w:rFonts w:ascii="Arial" w:hAnsi="Arial" w:cs="Arial"/>
          <w:sz w:val="26"/>
          <w:szCs w:val="26"/>
          <w:u w:color="262626"/>
          <w:lang w:val="en-US"/>
        </w:rPr>
      </w:pPr>
    </w:p>
    <w:p w14:paraId="2846EA3E" w14:textId="77777777" w:rsidR="008313C1" w:rsidRDefault="008313C1" w:rsidP="008313C1">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Am.</w:t>
      </w:r>
      <w:r>
        <w:rPr>
          <w:rFonts w:ascii="Arial" w:hAnsi="Arial" w:cs="Arial"/>
          <w:sz w:val="22"/>
          <w:szCs w:val="22"/>
          <w:u w:color="262626"/>
          <w:lang w:val="en-US"/>
        </w:rPr>
        <w:t xml:space="preserve"> 2004 Oct</w:t>
      </w:r>
      <w:proofErr w:type="gramStart"/>
      <w:r>
        <w:rPr>
          <w:rFonts w:ascii="Arial" w:hAnsi="Arial" w:cs="Arial"/>
          <w:sz w:val="22"/>
          <w:szCs w:val="22"/>
          <w:u w:color="262626"/>
          <w:lang w:val="en-US"/>
        </w:rPr>
        <w:t>;86</w:t>
      </w:r>
      <w:proofErr w:type="gramEnd"/>
      <w:r>
        <w:rPr>
          <w:rFonts w:ascii="Arial" w:hAnsi="Arial" w:cs="Arial"/>
          <w:sz w:val="22"/>
          <w:szCs w:val="22"/>
          <w:u w:color="262626"/>
          <w:lang w:val="en-US"/>
        </w:rPr>
        <w:t>-A(10):2121-34.</w:t>
      </w:r>
    </w:p>
    <w:p w14:paraId="43951FFE" w14:textId="77777777" w:rsidR="008313C1" w:rsidRDefault="008313C1" w:rsidP="008313C1">
      <w:pPr>
        <w:widowControl w:val="0"/>
        <w:autoSpaceDE w:val="0"/>
        <w:autoSpaceDN w:val="0"/>
        <w:adjustRightInd w:val="0"/>
        <w:rPr>
          <w:rFonts w:ascii="Arial" w:hAnsi="Arial" w:cs="Arial"/>
          <w:b/>
          <w:bCs/>
          <w:sz w:val="32"/>
          <w:szCs w:val="32"/>
          <w:u w:color="262626"/>
          <w:lang w:val="en-US"/>
        </w:rPr>
      </w:pPr>
      <w:r>
        <w:rPr>
          <w:rFonts w:ascii="Arial" w:hAnsi="Arial" w:cs="Arial"/>
          <w:b/>
          <w:bCs/>
          <w:sz w:val="32"/>
          <w:szCs w:val="32"/>
          <w:u w:color="262626"/>
          <w:lang w:val="en-US"/>
        </w:rPr>
        <w:t>Legg-Calve-</w:t>
      </w:r>
      <w:proofErr w:type="spellStart"/>
      <w:r>
        <w:rPr>
          <w:rFonts w:ascii="Arial" w:hAnsi="Arial" w:cs="Arial"/>
          <w:b/>
          <w:bCs/>
          <w:sz w:val="32"/>
          <w:szCs w:val="32"/>
          <w:u w:color="262626"/>
          <w:lang w:val="en-US"/>
        </w:rPr>
        <w:t>Perthes</w:t>
      </w:r>
      <w:proofErr w:type="spellEnd"/>
      <w:r>
        <w:rPr>
          <w:rFonts w:ascii="Arial" w:hAnsi="Arial" w:cs="Arial"/>
          <w:b/>
          <w:bCs/>
          <w:sz w:val="32"/>
          <w:szCs w:val="32"/>
          <w:u w:color="262626"/>
          <w:lang w:val="en-US"/>
        </w:rPr>
        <w:t xml:space="preserve"> disease. Part II: Prospective multicenter study of the effect of treatment on outcome.</w:t>
      </w:r>
    </w:p>
    <w:p w14:paraId="4AF93A73" w14:textId="77777777" w:rsidR="008313C1" w:rsidRDefault="0055443D" w:rsidP="008313C1">
      <w:pPr>
        <w:widowControl w:val="0"/>
        <w:autoSpaceDE w:val="0"/>
        <w:autoSpaceDN w:val="0"/>
        <w:adjustRightInd w:val="0"/>
        <w:rPr>
          <w:rFonts w:ascii="Arial" w:hAnsi="Arial" w:cs="Arial"/>
          <w:u w:color="262626"/>
          <w:lang w:val="en-US"/>
        </w:rPr>
      </w:pPr>
      <w:hyperlink r:id="rId62" w:history="1">
        <w:proofErr w:type="gramStart"/>
        <w:r w:rsidR="008313C1">
          <w:rPr>
            <w:rFonts w:ascii="Arial" w:hAnsi="Arial" w:cs="Arial"/>
            <w:color w:val="262626"/>
            <w:u w:val="single" w:color="262626"/>
            <w:lang w:val="en-US"/>
          </w:rPr>
          <w:t>Herring JA</w:t>
        </w:r>
      </w:hyperlink>
      <w:r w:rsidR="008313C1">
        <w:rPr>
          <w:rFonts w:ascii="Arial" w:hAnsi="Arial" w:cs="Arial"/>
          <w:sz w:val="20"/>
          <w:szCs w:val="20"/>
          <w:u w:color="262626"/>
          <w:lang w:val="en-US"/>
        </w:rPr>
        <w:t>1</w:t>
      </w:r>
      <w:r w:rsidR="008313C1">
        <w:rPr>
          <w:rFonts w:ascii="Arial" w:hAnsi="Arial" w:cs="Arial"/>
          <w:u w:color="262626"/>
          <w:lang w:val="en-US"/>
        </w:rPr>
        <w:t xml:space="preserve">, </w:t>
      </w:r>
      <w:hyperlink r:id="rId63" w:history="1">
        <w:r w:rsidR="008313C1">
          <w:rPr>
            <w:rFonts w:ascii="Arial" w:hAnsi="Arial" w:cs="Arial"/>
            <w:color w:val="262626"/>
            <w:u w:val="single" w:color="262626"/>
            <w:lang w:val="en-US"/>
          </w:rPr>
          <w:t>Kim HT</w:t>
        </w:r>
      </w:hyperlink>
      <w:r w:rsidR="008313C1">
        <w:rPr>
          <w:rFonts w:ascii="Arial" w:hAnsi="Arial" w:cs="Arial"/>
          <w:u w:color="262626"/>
          <w:lang w:val="en-US"/>
        </w:rPr>
        <w:t xml:space="preserve">, </w:t>
      </w:r>
      <w:hyperlink r:id="rId64" w:history="1">
        <w:r w:rsidR="008313C1">
          <w:rPr>
            <w:rFonts w:ascii="Arial" w:hAnsi="Arial" w:cs="Arial"/>
            <w:color w:val="262626"/>
            <w:u w:val="single" w:color="262626"/>
            <w:lang w:val="en-US"/>
          </w:rPr>
          <w:t>Browne R</w:t>
        </w:r>
      </w:hyperlink>
      <w:r w:rsidR="008313C1">
        <w:rPr>
          <w:rFonts w:ascii="Arial" w:hAnsi="Arial" w:cs="Arial"/>
          <w:u w:color="262626"/>
          <w:lang w:val="en-US"/>
        </w:rPr>
        <w:t>.</w:t>
      </w:r>
      <w:proofErr w:type="gramEnd"/>
    </w:p>
    <w:p w14:paraId="56442C30" w14:textId="77777777" w:rsidR="008313C1" w:rsidRDefault="008313C1" w:rsidP="008313C1">
      <w:pPr>
        <w:widowControl w:val="0"/>
        <w:autoSpaceDE w:val="0"/>
        <w:autoSpaceDN w:val="0"/>
        <w:adjustRightInd w:val="0"/>
        <w:rPr>
          <w:rFonts w:ascii="Arial" w:hAnsi="Arial" w:cs="Arial"/>
          <w:b/>
          <w:bCs/>
          <w:color w:val="262626"/>
          <w:sz w:val="28"/>
          <w:szCs w:val="28"/>
          <w:u w:color="262626"/>
          <w:lang w:val="en-US"/>
        </w:rPr>
      </w:pPr>
      <w:r>
        <w:rPr>
          <w:rFonts w:ascii="Arial" w:hAnsi="Arial" w:cs="Arial"/>
          <w:b/>
          <w:bCs/>
          <w:color w:val="262626"/>
          <w:sz w:val="28"/>
          <w:szCs w:val="28"/>
          <w:u w:color="262626"/>
          <w:lang w:val="en-US"/>
        </w:rPr>
        <w:t>Author information</w:t>
      </w:r>
    </w:p>
    <w:p w14:paraId="1060022F" w14:textId="77777777" w:rsidR="008313C1" w:rsidRDefault="008313C1" w:rsidP="008313C1">
      <w:pPr>
        <w:widowControl w:val="0"/>
        <w:autoSpaceDE w:val="0"/>
        <w:autoSpaceDN w:val="0"/>
        <w:adjustRightInd w:val="0"/>
        <w:rPr>
          <w:rFonts w:ascii="Arial" w:hAnsi="Arial" w:cs="Arial"/>
          <w:b/>
          <w:bCs/>
          <w:color w:val="262626"/>
          <w:sz w:val="28"/>
          <w:szCs w:val="28"/>
          <w:u w:color="262626"/>
          <w:lang w:val="en-US"/>
        </w:rPr>
      </w:pPr>
    </w:p>
    <w:p w14:paraId="4E408942" w14:textId="77777777" w:rsidR="008313C1" w:rsidRDefault="008313C1" w:rsidP="008313C1">
      <w:pPr>
        <w:widowControl w:val="0"/>
        <w:autoSpaceDE w:val="0"/>
        <w:autoSpaceDN w:val="0"/>
        <w:adjustRightInd w:val="0"/>
        <w:rPr>
          <w:rFonts w:ascii="Arial" w:hAnsi="Arial" w:cs="Arial"/>
          <w:sz w:val="26"/>
          <w:szCs w:val="26"/>
          <w:u w:color="262626"/>
          <w:lang w:val="en-US"/>
        </w:rPr>
      </w:pPr>
    </w:p>
    <w:p w14:paraId="1CDE8E0F"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b/>
          <w:bCs/>
          <w:color w:val="854428"/>
          <w:sz w:val="28"/>
          <w:szCs w:val="28"/>
          <w:u w:color="262626"/>
          <w:lang w:val="en-US"/>
        </w:rPr>
        <w:t>Abstract</w:t>
      </w:r>
    </w:p>
    <w:p w14:paraId="20FC8A33"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BACKGROUND:</w:t>
      </w:r>
    </w:p>
    <w:p w14:paraId="134E9B93"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The treatment of Legg-Calve-</w:t>
      </w:r>
      <w:proofErr w:type="spellStart"/>
      <w:r>
        <w:rPr>
          <w:rFonts w:ascii="Arial" w:hAnsi="Arial" w:cs="Arial"/>
          <w:sz w:val="26"/>
          <w:szCs w:val="26"/>
          <w:u w:color="262626"/>
          <w:lang w:val="en-US"/>
        </w:rPr>
        <w:t>Perthes</w:t>
      </w:r>
      <w:proofErr w:type="spellEnd"/>
      <w:r>
        <w:rPr>
          <w:rFonts w:ascii="Arial" w:hAnsi="Arial" w:cs="Arial"/>
          <w:sz w:val="26"/>
          <w:szCs w:val="26"/>
          <w:u w:color="262626"/>
          <w:lang w:val="en-US"/>
        </w:rPr>
        <w:t xml:space="preserve"> disease has been based on uncontrolled retrospective studies with relatively small numbers of patients. This large, controlled, prospective, multicenter study was designed to determine the effect of treatment and other risk factors on the outcome in patients with this disorder.</w:t>
      </w:r>
    </w:p>
    <w:p w14:paraId="49B31019"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METHODS:</w:t>
      </w:r>
    </w:p>
    <w:p w14:paraId="757D63AC"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We enrolled 438 patients with 451 affected hips in a prospective multicenter study in which each investigator applied the same treatment method to each of his or her patients. The five treatment groups consisted of no treatment, brace treatment, range-of-motion exercises, femoral osteotomy, and innominate osteotomy. All patients were between 6.0 and 12.0 years of age at the onset of the disease, and none had had prior treatment. Three hundred and forty-five hips in 337 patients were available for follow-up at skeletal maturity. All hips were classified with the modified lateral pillar classification and the system of </w:t>
      </w:r>
      <w:proofErr w:type="spellStart"/>
      <w:r>
        <w:rPr>
          <w:rFonts w:ascii="Arial" w:hAnsi="Arial" w:cs="Arial"/>
          <w:sz w:val="26"/>
          <w:szCs w:val="26"/>
          <w:u w:color="262626"/>
          <w:lang w:val="en-US"/>
        </w:rPr>
        <w:t>Stulberg</w:t>
      </w:r>
      <w:proofErr w:type="spellEnd"/>
      <w:r>
        <w:rPr>
          <w:rFonts w:ascii="Arial" w:hAnsi="Arial" w:cs="Arial"/>
          <w:sz w:val="26"/>
          <w:szCs w:val="26"/>
          <w:u w:color="262626"/>
          <w:lang w:val="en-US"/>
        </w:rPr>
        <w:t xml:space="preserve"> et al.</w:t>
      </w:r>
    </w:p>
    <w:p w14:paraId="6665C075"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RESULTS:</w:t>
      </w:r>
    </w:p>
    <w:p w14:paraId="689535D2"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There were no differences in outcome among the hips with no treatment, those treated with bracing, and those treated with range-of-motion therapy. There were also no differences between the hips treated with a femoral </w:t>
      </w:r>
      <w:proofErr w:type="spellStart"/>
      <w:r>
        <w:rPr>
          <w:rFonts w:ascii="Arial" w:hAnsi="Arial" w:cs="Arial"/>
          <w:sz w:val="26"/>
          <w:szCs w:val="26"/>
          <w:u w:color="262626"/>
          <w:lang w:val="en-US"/>
        </w:rPr>
        <w:t>varus</w:t>
      </w:r>
      <w:proofErr w:type="spellEnd"/>
      <w:r>
        <w:rPr>
          <w:rFonts w:ascii="Arial" w:hAnsi="Arial" w:cs="Arial"/>
          <w:sz w:val="26"/>
          <w:szCs w:val="26"/>
          <w:u w:color="262626"/>
          <w:lang w:val="en-US"/>
        </w:rPr>
        <w:t xml:space="preserve"> osteotomy and those treated with an innominate osteotomy. Treatment did not have a significant effect on children who had a chronologic age of 8.0 years or less or a skeletal age of 6.0 years or less at the onset of the disease. In the lateral pillar B group and B/C border group, the outcomes of surgical treatment were significantly better than those of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treatment in children over the age of 8.0 years at the onset of the disease (p &lt; or = 0.05). Patients who were 8.0 years old or less at the onset of the disease in lateral pillar group B did equally well with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and operative treatment. Hips in lateral pillar group C had the least favorable outcomes, with no differences between the operative and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groups. The lateral pillar classification (p &lt; 0.0001) and the age at the onset of the disease (p = 0.0001) were both strong prognostic factors. Female patients did significantly worse than male patients if they were over the age of 8.0 years at the onset of the disease (p = 0.004).</w:t>
      </w:r>
    </w:p>
    <w:p w14:paraId="3F3EBA04" w14:textId="77777777" w:rsidR="008313C1" w:rsidRDefault="008313C1" w:rsidP="008313C1">
      <w:pPr>
        <w:widowControl w:val="0"/>
        <w:autoSpaceDE w:val="0"/>
        <w:autoSpaceDN w:val="0"/>
        <w:adjustRightInd w:val="0"/>
        <w:rPr>
          <w:rFonts w:ascii="Arial" w:hAnsi="Arial" w:cs="Arial"/>
          <w:b/>
          <w:bCs/>
          <w:sz w:val="26"/>
          <w:szCs w:val="26"/>
          <w:u w:color="262626"/>
          <w:lang w:val="en-US"/>
        </w:rPr>
      </w:pPr>
      <w:r>
        <w:rPr>
          <w:rFonts w:ascii="Arial" w:hAnsi="Arial" w:cs="Arial"/>
          <w:b/>
          <w:bCs/>
          <w:sz w:val="26"/>
          <w:szCs w:val="26"/>
          <w:u w:color="262626"/>
          <w:lang w:val="en-US"/>
        </w:rPr>
        <w:t>CONCLUSIONS:</w:t>
      </w:r>
    </w:p>
    <w:p w14:paraId="6473078A" w14:textId="77777777" w:rsidR="008313C1" w:rsidRDefault="008313C1" w:rsidP="008313C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The lateral pillar classification and age at the time of onset of the disease strongly correlate with outcome in patients with Legg-Calve-</w:t>
      </w:r>
      <w:proofErr w:type="spellStart"/>
      <w:r>
        <w:rPr>
          <w:rFonts w:ascii="Arial" w:hAnsi="Arial" w:cs="Arial"/>
          <w:sz w:val="26"/>
          <w:szCs w:val="26"/>
          <w:u w:color="262626"/>
          <w:lang w:val="en-US"/>
        </w:rPr>
        <w:t>Perthes</w:t>
      </w:r>
      <w:proofErr w:type="spellEnd"/>
      <w:r>
        <w:rPr>
          <w:rFonts w:ascii="Arial" w:hAnsi="Arial" w:cs="Arial"/>
          <w:sz w:val="26"/>
          <w:szCs w:val="26"/>
          <w:u w:color="262626"/>
          <w:lang w:val="en-US"/>
        </w:rPr>
        <w:t xml:space="preserve"> disease. Patients who are over the age of 8.0 years at the time of onset and have a hip in the lateral pillar B group or B/C border group have a better outcome with surgical treatment than they do with </w:t>
      </w:r>
      <w:proofErr w:type="spellStart"/>
      <w:r>
        <w:rPr>
          <w:rFonts w:ascii="Arial" w:hAnsi="Arial" w:cs="Arial"/>
          <w:sz w:val="26"/>
          <w:szCs w:val="26"/>
          <w:u w:color="262626"/>
          <w:lang w:val="en-US"/>
        </w:rPr>
        <w:t>nonoperative</w:t>
      </w:r>
      <w:proofErr w:type="spellEnd"/>
      <w:r>
        <w:rPr>
          <w:rFonts w:ascii="Arial" w:hAnsi="Arial" w:cs="Arial"/>
          <w:sz w:val="26"/>
          <w:szCs w:val="26"/>
          <w:u w:color="262626"/>
          <w:lang w:val="en-US"/>
        </w:rPr>
        <w:t xml:space="preserve"> treatment. Group-B hips in children who are less than 8.0 years of age at the time of onset have very favorable outcomes unrelated to treatment, whereas group-C hips in children of all ages frequently have poor outcomes, which also appear to be unrelated to treatment.</w:t>
      </w:r>
    </w:p>
    <w:p w14:paraId="45234BA8" w14:textId="77777777" w:rsidR="008313C1" w:rsidRDefault="008313C1" w:rsidP="008313C1"/>
    <w:p w14:paraId="2BF51C0A" w14:textId="77777777" w:rsidR="008313C1" w:rsidRDefault="008313C1" w:rsidP="008313C1"/>
    <w:p w14:paraId="59932540" w14:textId="77777777" w:rsidR="003D0B1C" w:rsidRDefault="003D0B1C" w:rsidP="003D0B1C">
      <w:pPr>
        <w:rPr>
          <w:bCs/>
          <w:sz w:val="40"/>
          <w:lang w:val="en-US"/>
        </w:rPr>
      </w:pPr>
      <w:r w:rsidRPr="003D0B1C">
        <w:rPr>
          <w:bCs/>
          <w:sz w:val="40"/>
          <w:lang w:val="en-US"/>
        </w:rPr>
        <w:t xml:space="preserve">The medium-term results of the cemented Exeter femoral component in patients under 40 years of age </w:t>
      </w:r>
    </w:p>
    <w:p w14:paraId="4E920365" w14:textId="77777777" w:rsidR="003D0B1C" w:rsidRDefault="003D0B1C" w:rsidP="003D0B1C">
      <w:pPr>
        <w:rPr>
          <w:bCs/>
          <w:sz w:val="40"/>
          <w:lang w:val="en-US"/>
        </w:rPr>
      </w:pPr>
    </w:p>
    <w:p w14:paraId="52992AAF" w14:textId="08E61AE0" w:rsidR="003D0B1C" w:rsidRDefault="003D0B1C" w:rsidP="003D0B1C">
      <w:pPr>
        <w:rPr>
          <w:bCs/>
          <w:sz w:val="40"/>
          <w:lang w:val="en-US"/>
        </w:rPr>
      </w:pPr>
      <w:r>
        <w:rPr>
          <w:bCs/>
          <w:sz w:val="40"/>
          <w:lang w:val="en-US"/>
        </w:rPr>
        <w:t>JBJS Br 2008</w:t>
      </w:r>
    </w:p>
    <w:p w14:paraId="67FAF299" w14:textId="77777777" w:rsidR="003D0B1C" w:rsidRPr="003D0B1C" w:rsidRDefault="003D0B1C" w:rsidP="003D0B1C">
      <w:pPr>
        <w:rPr>
          <w:lang w:val="en-US"/>
        </w:rPr>
      </w:pPr>
      <w:proofErr w:type="spellStart"/>
      <w:r w:rsidRPr="003D0B1C">
        <w:rPr>
          <w:bCs/>
          <w:lang w:val="en-US"/>
        </w:rPr>
        <w:t>D.C.J.deKam</w:t>
      </w:r>
      <w:proofErr w:type="spellEnd"/>
      <w:r w:rsidRPr="003D0B1C">
        <w:rPr>
          <w:bCs/>
          <w:lang w:val="en-US"/>
        </w:rPr>
        <w:t>,</w:t>
      </w:r>
      <w:r w:rsidRPr="003D0B1C">
        <w:rPr>
          <w:bCs/>
          <w:lang w:val="en-US"/>
        </w:rPr>
        <w:br/>
        <w:t xml:space="preserve">R. L. W. A. </w:t>
      </w:r>
      <w:proofErr w:type="spellStart"/>
      <w:r w:rsidRPr="003D0B1C">
        <w:rPr>
          <w:bCs/>
          <w:lang w:val="en-US"/>
        </w:rPr>
        <w:t>Klarenbeek</w:t>
      </w:r>
      <w:proofErr w:type="spellEnd"/>
      <w:r w:rsidRPr="003D0B1C">
        <w:rPr>
          <w:bCs/>
          <w:lang w:val="en-US"/>
        </w:rPr>
        <w:t xml:space="preserve">, J. W. M. </w:t>
      </w:r>
      <w:proofErr w:type="spellStart"/>
      <w:r w:rsidRPr="003D0B1C">
        <w:rPr>
          <w:bCs/>
          <w:lang w:val="en-US"/>
        </w:rPr>
        <w:t>Gardeniers</w:t>
      </w:r>
      <w:proofErr w:type="spellEnd"/>
      <w:r w:rsidRPr="003D0B1C">
        <w:rPr>
          <w:bCs/>
          <w:lang w:val="en-US"/>
        </w:rPr>
        <w:t xml:space="preserve">, R. P. H. </w:t>
      </w:r>
      <w:proofErr w:type="spellStart"/>
      <w:r w:rsidRPr="003D0B1C">
        <w:rPr>
          <w:bCs/>
          <w:lang w:val="en-US"/>
        </w:rPr>
        <w:t>Veth</w:t>
      </w:r>
      <w:proofErr w:type="spellEnd"/>
      <w:r w:rsidRPr="003D0B1C">
        <w:rPr>
          <w:bCs/>
          <w:lang w:val="en-US"/>
        </w:rPr>
        <w:t>,</w:t>
      </w:r>
      <w:r w:rsidRPr="003D0B1C">
        <w:rPr>
          <w:bCs/>
          <w:lang w:val="en-US"/>
        </w:rPr>
        <w:br/>
        <w:t xml:space="preserve">B. W. </w:t>
      </w:r>
      <w:proofErr w:type="spellStart"/>
      <w:r w:rsidRPr="003D0B1C">
        <w:rPr>
          <w:bCs/>
          <w:lang w:val="en-US"/>
        </w:rPr>
        <w:t>Schreurs</w:t>
      </w:r>
      <w:proofErr w:type="spellEnd"/>
      <w:r w:rsidRPr="003D0B1C">
        <w:rPr>
          <w:bCs/>
          <w:lang w:val="en-US"/>
        </w:rPr>
        <w:t xml:space="preserve"> </w:t>
      </w:r>
    </w:p>
    <w:p w14:paraId="5907521D" w14:textId="77777777" w:rsidR="003D0B1C" w:rsidRPr="003D0B1C" w:rsidRDefault="003D0B1C" w:rsidP="003D0B1C">
      <w:pPr>
        <w:rPr>
          <w:sz w:val="40"/>
          <w:lang w:val="en-US"/>
        </w:rPr>
      </w:pPr>
    </w:p>
    <w:p w14:paraId="7D08E0D0" w14:textId="77777777" w:rsidR="003D0B1C" w:rsidRPr="003D0B1C" w:rsidRDefault="003D0B1C" w:rsidP="003D0B1C">
      <w:pPr>
        <w:rPr>
          <w:lang w:val="en-US"/>
        </w:rPr>
      </w:pPr>
      <w:r w:rsidRPr="003D0B1C">
        <w:rPr>
          <w:b/>
          <w:bCs/>
          <w:lang w:val="en-US"/>
        </w:rPr>
        <w:t xml:space="preserve">We evaluated the outcome of 104 consecutive primary cemented Exeter femoral components in 78 patients (34 men, 44 women) under the age of 40 years who underwent total hip replacement between October 1993 and May 2004. The mean age at operation was 31 years (16 to 39). No hip was lost to follow-up, but three patients (four hips) died. None of the deaths were related to the surgery. At a mean follow-up of 6.2 years (2 to 13), three femoral components had been revised for septic loosening. Using Kaplan-Meier survival analysis, the seven-year survival of the component with revision for any reason as the endpoint was 95.8% (95% confidence interval 86.67 to 98.7). The seven-year survival with aseptic femoral loosening as the endpoint was 100% (95% confidence interval 100). </w:t>
      </w:r>
    </w:p>
    <w:p w14:paraId="58A5803A" w14:textId="77777777" w:rsidR="003D0B1C" w:rsidRPr="003D0B1C" w:rsidRDefault="003D0B1C" w:rsidP="003D0B1C">
      <w:pPr>
        <w:rPr>
          <w:lang w:val="en-US"/>
        </w:rPr>
      </w:pPr>
      <w:r w:rsidRPr="003D0B1C">
        <w:rPr>
          <w:b/>
          <w:bCs/>
          <w:lang w:val="en-US"/>
        </w:rPr>
        <w:t xml:space="preserve">The cemented Exeter femoral component in patients under the age of 40 shows promising medium-term results. As it is available in a wide range of sizes and offsets, we could address all types of anatomical variation in this series without the need for custom- made components. </w:t>
      </w:r>
    </w:p>
    <w:p w14:paraId="75417C7A" w14:textId="77777777" w:rsidR="008313C1" w:rsidRDefault="008313C1" w:rsidP="008313C1"/>
    <w:p w14:paraId="27881245" w14:textId="77777777" w:rsidR="00BF2F42" w:rsidRDefault="00BF2F42" w:rsidP="008313C1"/>
    <w:p w14:paraId="42ED73E0" w14:textId="77777777" w:rsidR="00BF2F42" w:rsidRDefault="00BF2F42" w:rsidP="00BF2F42">
      <w:pPr>
        <w:widowControl w:val="0"/>
        <w:autoSpaceDE w:val="0"/>
        <w:autoSpaceDN w:val="0"/>
        <w:adjustRightInd w:val="0"/>
        <w:rPr>
          <w:rFonts w:ascii="Arial" w:hAnsi="Arial" w:cs="Arial"/>
          <w:sz w:val="22"/>
          <w:szCs w:val="22"/>
          <w:lang w:val="en-US"/>
        </w:rPr>
      </w:pPr>
      <w:proofErr w:type="spellStart"/>
      <w:proofErr w:type="gramStart"/>
      <w:r>
        <w:rPr>
          <w:rFonts w:ascii="Arial" w:hAnsi="Arial" w:cs="Arial"/>
          <w:sz w:val="22"/>
          <w:szCs w:val="22"/>
          <w:lang w:val="en-US"/>
        </w:rPr>
        <w:t>Eur</w:t>
      </w:r>
      <w:proofErr w:type="spellEnd"/>
      <w:r>
        <w:rPr>
          <w:rFonts w:ascii="Arial" w:hAnsi="Arial" w:cs="Arial"/>
          <w:sz w:val="22"/>
          <w:szCs w:val="22"/>
          <w:lang w:val="en-US"/>
        </w:rPr>
        <w:t xml:space="preserve"> Spine J. Dec 2007; 16(12): 2143–2151.</w:t>
      </w:r>
      <w:proofErr w:type="gramEnd"/>
    </w:p>
    <w:p w14:paraId="2A83301E" w14:textId="77777777" w:rsidR="00BF2F42" w:rsidRDefault="00BF2F42" w:rsidP="00BF2F42">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Published online Sep 9, 2007. </w:t>
      </w:r>
      <w:proofErr w:type="spellStart"/>
      <w:proofErr w:type="gramStart"/>
      <w:r>
        <w:rPr>
          <w:rFonts w:ascii="Arial" w:hAnsi="Arial" w:cs="Arial"/>
          <w:sz w:val="22"/>
          <w:szCs w:val="22"/>
          <w:lang w:val="en-US"/>
        </w:rPr>
        <w:t>doi</w:t>
      </w:r>
      <w:proofErr w:type="spellEnd"/>
      <w:proofErr w:type="gramEnd"/>
      <w:r>
        <w:rPr>
          <w:rFonts w:ascii="Arial" w:hAnsi="Arial" w:cs="Arial"/>
          <w:sz w:val="22"/>
          <w:szCs w:val="22"/>
          <w:lang w:val="en-US"/>
        </w:rPr>
        <w:t xml:space="preserve">:  </w:t>
      </w:r>
      <w:hyperlink r:id="rId65" w:history="1">
        <w:r>
          <w:rPr>
            <w:rFonts w:ascii="Arial" w:hAnsi="Arial" w:cs="Arial"/>
            <w:color w:val="243778"/>
            <w:sz w:val="22"/>
            <w:szCs w:val="22"/>
            <w:u w:val="single" w:color="243778"/>
            <w:lang w:val="en-US"/>
          </w:rPr>
          <w:t>10.1007/s00586-007-0491-y</w:t>
        </w:r>
      </w:hyperlink>
    </w:p>
    <w:p w14:paraId="05D9BD47" w14:textId="77777777" w:rsidR="00BF2F42" w:rsidRDefault="00BF2F42" w:rsidP="00BF2F42">
      <w:pPr>
        <w:widowControl w:val="0"/>
        <w:autoSpaceDE w:val="0"/>
        <w:autoSpaceDN w:val="0"/>
        <w:adjustRightInd w:val="0"/>
        <w:jc w:val="right"/>
        <w:rPr>
          <w:rFonts w:ascii="Arial" w:hAnsi="Arial" w:cs="Arial"/>
          <w:sz w:val="22"/>
          <w:szCs w:val="22"/>
          <w:lang w:val="en-US"/>
        </w:rPr>
      </w:pPr>
      <w:r>
        <w:rPr>
          <w:rFonts w:ascii="Arial" w:hAnsi="Arial" w:cs="Arial"/>
          <w:sz w:val="22"/>
          <w:szCs w:val="22"/>
          <w:lang w:val="en-US"/>
        </w:rPr>
        <w:t>PMCID: PMC2140120</w:t>
      </w:r>
    </w:p>
    <w:p w14:paraId="0D3F001F" w14:textId="77777777" w:rsidR="00BF2F42" w:rsidRDefault="00BF2F42" w:rsidP="00BF2F42">
      <w:pPr>
        <w:widowControl w:val="0"/>
        <w:autoSpaceDE w:val="0"/>
        <w:autoSpaceDN w:val="0"/>
        <w:adjustRightInd w:val="0"/>
        <w:rPr>
          <w:rFonts w:ascii="Arial" w:hAnsi="Arial" w:cs="Arial"/>
          <w:b/>
          <w:bCs/>
          <w:sz w:val="36"/>
          <w:szCs w:val="36"/>
          <w:lang w:val="en-US"/>
        </w:rPr>
      </w:pPr>
      <w:proofErr w:type="spellStart"/>
      <w:r>
        <w:rPr>
          <w:rFonts w:ascii="Arial" w:hAnsi="Arial" w:cs="Arial"/>
          <w:b/>
          <w:bCs/>
          <w:sz w:val="36"/>
          <w:szCs w:val="36"/>
          <w:lang w:val="en-US"/>
        </w:rPr>
        <w:t>Cauda</w:t>
      </w:r>
      <w:proofErr w:type="spellEnd"/>
      <w:r>
        <w:rPr>
          <w:rFonts w:ascii="Arial" w:hAnsi="Arial" w:cs="Arial"/>
          <w:b/>
          <w:bCs/>
          <w:sz w:val="36"/>
          <w:szCs w:val="36"/>
          <w:lang w:val="en-US"/>
        </w:rPr>
        <w:t xml:space="preserve"> </w:t>
      </w:r>
      <w:proofErr w:type="spellStart"/>
      <w:r>
        <w:rPr>
          <w:rFonts w:ascii="Arial" w:hAnsi="Arial" w:cs="Arial"/>
          <w:b/>
          <w:bCs/>
          <w:sz w:val="36"/>
          <w:szCs w:val="36"/>
          <w:lang w:val="en-US"/>
        </w:rPr>
        <w:t>equina</w:t>
      </w:r>
      <w:proofErr w:type="spellEnd"/>
      <w:r>
        <w:rPr>
          <w:rFonts w:ascii="Arial" w:hAnsi="Arial" w:cs="Arial"/>
          <w:b/>
          <w:bCs/>
          <w:sz w:val="36"/>
          <w:szCs w:val="36"/>
          <w:lang w:val="en-US"/>
        </w:rPr>
        <w:t xml:space="preserve"> syndrome treated by surgical decompression: the influence of timing on surgical outcome</w:t>
      </w:r>
    </w:p>
    <w:p w14:paraId="44F468FF" w14:textId="5876EFBC" w:rsidR="00BF2F42" w:rsidRDefault="0055443D" w:rsidP="00BF2F42">
      <w:pPr>
        <w:widowControl w:val="0"/>
        <w:autoSpaceDE w:val="0"/>
        <w:autoSpaceDN w:val="0"/>
        <w:adjustRightInd w:val="0"/>
        <w:rPr>
          <w:rFonts w:ascii="Arial" w:hAnsi="Arial" w:cs="Arial"/>
          <w:sz w:val="26"/>
          <w:szCs w:val="26"/>
          <w:lang w:val="en-US"/>
        </w:rPr>
      </w:pPr>
      <w:hyperlink r:id="rId66" w:history="1">
        <w:r w:rsidR="00BF2F42">
          <w:rPr>
            <w:rFonts w:ascii="Arial" w:hAnsi="Arial" w:cs="Arial"/>
            <w:color w:val="243778"/>
            <w:sz w:val="26"/>
            <w:szCs w:val="26"/>
            <w:u w:val="single" w:color="243778"/>
            <w:lang w:val="en-US"/>
          </w:rPr>
          <w:t xml:space="preserve">Assad </w:t>
        </w:r>
        <w:proofErr w:type="spellStart"/>
        <w:r w:rsidR="00BF2F42">
          <w:rPr>
            <w:rFonts w:ascii="Arial" w:hAnsi="Arial" w:cs="Arial"/>
            <w:color w:val="243778"/>
            <w:sz w:val="26"/>
            <w:szCs w:val="26"/>
            <w:u w:val="single" w:color="243778"/>
            <w:lang w:val="en-US"/>
          </w:rPr>
          <w:t>Qureshi</w:t>
        </w:r>
        <w:proofErr w:type="spellEnd"/>
      </w:hyperlink>
      <w:r w:rsidR="00BF2F42">
        <w:rPr>
          <w:rFonts w:ascii="Arial" w:hAnsi="Arial" w:cs="Arial"/>
          <w:sz w:val="26"/>
          <w:szCs w:val="26"/>
          <w:lang w:val="en-US"/>
        </w:rPr>
        <w:t xml:space="preserve"> and </w:t>
      </w:r>
      <w:hyperlink r:id="rId67" w:history="1">
        <w:r w:rsidR="00BF2F42">
          <w:rPr>
            <w:rFonts w:ascii="Arial" w:hAnsi="Arial" w:cs="Arial"/>
            <w:color w:val="243778"/>
            <w:sz w:val="26"/>
            <w:szCs w:val="26"/>
            <w:u w:val="single" w:color="243778"/>
            <w:lang w:val="en-US"/>
          </w:rPr>
          <w:t>Philip Sell</w:t>
        </w:r>
      </w:hyperlink>
      <w:r w:rsidR="00BF2F42">
        <w:rPr>
          <w:rFonts w:ascii="Arial" w:hAnsi="Arial" w:cs="Arial"/>
          <w:noProof/>
          <w:sz w:val="22"/>
          <w:szCs w:val="22"/>
          <w:lang w:val="en-US"/>
        </w:rPr>
        <w:drawing>
          <wp:inline distT="0" distB="0" distL="0" distR="0" wp14:anchorId="7C1B6B39" wp14:editId="25E4E020">
            <wp:extent cx="86995" cy="12001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995" cy="120015"/>
                    </a:xfrm>
                    <a:prstGeom prst="rect">
                      <a:avLst/>
                    </a:prstGeom>
                    <a:noFill/>
                    <a:ln>
                      <a:noFill/>
                    </a:ln>
                  </pic:spPr>
                </pic:pic>
              </a:graphicData>
            </a:graphic>
          </wp:inline>
        </w:drawing>
      </w:r>
    </w:p>
    <w:p w14:paraId="6F6CE044" w14:textId="77777777" w:rsidR="00BF2F42" w:rsidRDefault="00BF2F42" w:rsidP="00BF2F42">
      <w:pPr>
        <w:widowControl w:val="0"/>
        <w:autoSpaceDE w:val="0"/>
        <w:autoSpaceDN w:val="0"/>
        <w:adjustRightInd w:val="0"/>
        <w:rPr>
          <w:rFonts w:ascii="Arial" w:hAnsi="Arial" w:cs="Arial"/>
          <w:sz w:val="22"/>
          <w:szCs w:val="22"/>
          <w:u w:color="243778"/>
          <w:lang w:val="en-US"/>
        </w:rPr>
      </w:pPr>
      <w:r>
        <w:rPr>
          <w:rFonts w:ascii="Arial" w:hAnsi="Arial" w:cs="Arial"/>
          <w:color w:val="243778"/>
          <w:sz w:val="22"/>
          <w:szCs w:val="22"/>
          <w:u w:val="single" w:color="243778"/>
          <w:lang w:val="en-US"/>
        </w:rPr>
        <w:t>Author information ►</w:t>
      </w:r>
      <w:r>
        <w:rPr>
          <w:rFonts w:ascii="Arial" w:hAnsi="Arial" w:cs="Arial"/>
          <w:sz w:val="22"/>
          <w:szCs w:val="22"/>
          <w:u w:color="243778"/>
          <w:lang w:val="en-US"/>
        </w:rPr>
        <w:t xml:space="preserve"> </w:t>
      </w:r>
      <w:r>
        <w:rPr>
          <w:rFonts w:ascii="Arial" w:hAnsi="Arial" w:cs="Arial"/>
          <w:color w:val="243778"/>
          <w:sz w:val="22"/>
          <w:szCs w:val="22"/>
          <w:u w:val="single" w:color="243778"/>
          <w:lang w:val="en-US"/>
        </w:rPr>
        <w:t>Article notes ►</w:t>
      </w:r>
      <w:r>
        <w:rPr>
          <w:rFonts w:ascii="Arial" w:hAnsi="Arial" w:cs="Arial"/>
          <w:sz w:val="22"/>
          <w:szCs w:val="22"/>
          <w:u w:color="243778"/>
          <w:lang w:val="en-US"/>
        </w:rPr>
        <w:t xml:space="preserve"> </w:t>
      </w:r>
      <w:r>
        <w:rPr>
          <w:rFonts w:ascii="Arial" w:hAnsi="Arial" w:cs="Arial"/>
          <w:color w:val="243778"/>
          <w:sz w:val="22"/>
          <w:szCs w:val="22"/>
          <w:u w:val="single" w:color="243778"/>
          <w:lang w:val="en-US"/>
        </w:rPr>
        <w:t>Copyright and License information ►</w:t>
      </w:r>
    </w:p>
    <w:p w14:paraId="3EE4848B" w14:textId="77777777" w:rsidR="00BF2F42" w:rsidRDefault="00BF2F42" w:rsidP="00BF2F42">
      <w:pPr>
        <w:widowControl w:val="0"/>
        <w:autoSpaceDE w:val="0"/>
        <w:autoSpaceDN w:val="0"/>
        <w:adjustRightInd w:val="0"/>
        <w:rPr>
          <w:rFonts w:ascii="Arial" w:hAnsi="Arial" w:cs="Arial"/>
          <w:sz w:val="22"/>
          <w:szCs w:val="22"/>
          <w:u w:color="243778"/>
          <w:lang w:val="en-US"/>
        </w:rPr>
      </w:pPr>
      <w:proofErr w:type="gramStart"/>
      <w:r>
        <w:rPr>
          <w:rFonts w:ascii="Arial" w:hAnsi="Arial" w:cs="Arial"/>
          <w:sz w:val="22"/>
          <w:szCs w:val="22"/>
          <w:u w:color="243778"/>
          <w:lang w:val="en-US"/>
        </w:rPr>
        <w:t xml:space="preserve">This article has been </w:t>
      </w:r>
      <w:hyperlink r:id="rId69" w:history="1">
        <w:r>
          <w:rPr>
            <w:rFonts w:ascii="Arial" w:hAnsi="Arial" w:cs="Arial"/>
            <w:color w:val="243778"/>
            <w:sz w:val="22"/>
            <w:szCs w:val="22"/>
            <w:u w:val="single" w:color="243778"/>
            <w:lang w:val="en-US"/>
          </w:rPr>
          <w:t>cited by</w:t>
        </w:r>
      </w:hyperlink>
      <w:r>
        <w:rPr>
          <w:rFonts w:ascii="Arial" w:hAnsi="Arial" w:cs="Arial"/>
          <w:sz w:val="22"/>
          <w:szCs w:val="22"/>
          <w:u w:color="243778"/>
          <w:lang w:val="en-US"/>
        </w:rPr>
        <w:t xml:space="preserve"> other articles in PMC</w:t>
      </w:r>
      <w:proofErr w:type="gramEnd"/>
      <w:r>
        <w:rPr>
          <w:rFonts w:ascii="Arial" w:hAnsi="Arial" w:cs="Arial"/>
          <w:sz w:val="22"/>
          <w:szCs w:val="22"/>
          <w:u w:color="243778"/>
          <w:lang w:val="en-US"/>
        </w:rPr>
        <w:t>.</w:t>
      </w:r>
    </w:p>
    <w:p w14:paraId="5FBD9B71" w14:textId="77777777" w:rsidR="00BF2F42" w:rsidRDefault="00BF2F42" w:rsidP="00BF2F42">
      <w:pPr>
        <w:widowControl w:val="0"/>
        <w:autoSpaceDE w:val="0"/>
        <w:autoSpaceDN w:val="0"/>
        <w:adjustRightInd w:val="0"/>
        <w:rPr>
          <w:rFonts w:ascii="Times New Roman" w:hAnsi="Times New Roman" w:cs="Times New Roman"/>
          <w:sz w:val="32"/>
          <w:szCs w:val="32"/>
          <w:u w:color="243778"/>
          <w:lang w:val="en-US"/>
        </w:rPr>
      </w:pPr>
    </w:p>
    <w:p w14:paraId="08011AD1" w14:textId="77777777" w:rsidR="00BF2F42" w:rsidRDefault="00BF2F42" w:rsidP="00BF2F42">
      <w:pPr>
        <w:widowControl w:val="0"/>
        <w:autoSpaceDE w:val="0"/>
        <w:autoSpaceDN w:val="0"/>
        <w:adjustRightInd w:val="0"/>
        <w:rPr>
          <w:rFonts w:ascii="Arial" w:hAnsi="Arial" w:cs="Arial"/>
          <w:sz w:val="28"/>
          <w:szCs w:val="28"/>
          <w:u w:color="243778"/>
          <w:lang w:val="en-US"/>
        </w:rPr>
      </w:pPr>
      <w:r>
        <w:rPr>
          <w:rFonts w:ascii="Arial" w:hAnsi="Arial" w:cs="Arial"/>
          <w:color w:val="243778"/>
          <w:sz w:val="28"/>
          <w:szCs w:val="28"/>
          <w:u w:color="243778"/>
          <w:lang w:val="en-US"/>
        </w:rPr>
        <w:t>Go to:</w:t>
      </w:r>
    </w:p>
    <w:p w14:paraId="2D6E7275" w14:textId="77777777" w:rsidR="00BF2F42" w:rsidRDefault="00BF2F42" w:rsidP="00BF2F42">
      <w:pPr>
        <w:widowControl w:val="0"/>
        <w:autoSpaceDE w:val="0"/>
        <w:autoSpaceDN w:val="0"/>
        <w:adjustRightInd w:val="0"/>
        <w:rPr>
          <w:rFonts w:ascii="Arial" w:hAnsi="Arial" w:cs="Arial"/>
          <w:b/>
          <w:bCs/>
          <w:color w:val="854428"/>
          <w:sz w:val="32"/>
          <w:szCs w:val="32"/>
          <w:u w:color="243778"/>
          <w:lang w:val="en-US"/>
        </w:rPr>
      </w:pPr>
      <w:r>
        <w:rPr>
          <w:rFonts w:ascii="Arial" w:hAnsi="Arial" w:cs="Arial"/>
          <w:b/>
          <w:bCs/>
          <w:color w:val="854428"/>
          <w:sz w:val="32"/>
          <w:szCs w:val="32"/>
          <w:u w:color="243778"/>
          <w:lang w:val="en-US"/>
        </w:rPr>
        <w:t>Abstract</w:t>
      </w:r>
    </w:p>
    <w:p w14:paraId="0129C4A1" w14:textId="77777777" w:rsidR="00BF2F42" w:rsidRDefault="00BF2F42" w:rsidP="00BF2F42">
      <w:pPr>
        <w:widowControl w:val="0"/>
        <w:autoSpaceDE w:val="0"/>
        <w:autoSpaceDN w:val="0"/>
        <w:adjustRightInd w:val="0"/>
        <w:rPr>
          <w:rFonts w:ascii="Times New Roman" w:hAnsi="Times New Roman" w:cs="Times New Roman"/>
          <w:sz w:val="32"/>
          <w:szCs w:val="32"/>
          <w:u w:color="243778"/>
          <w:lang w:val="en-US"/>
        </w:rPr>
      </w:pPr>
      <w:proofErr w:type="gramStart"/>
      <w:r>
        <w:rPr>
          <w:rFonts w:ascii="Times New Roman" w:hAnsi="Times New Roman" w:cs="Times New Roman"/>
          <w:sz w:val="32"/>
          <w:szCs w:val="32"/>
          <w:u w:color="243778"/>
          <w:lang w:val="en-US"/>
        </w:rPr>
        <w:t>article</w:t>
      </w:r>
      <w:proofErr w:type="gramEnd"/>
      <w:r>
        <w:rPr>
          <w:rFonts w:ascii="Times New Roman" w:hAnsi="Times New Roman" w:cs="Times New Roman"/>
          <w:sz w:val="32"/>
          <w:szCs w:val="32"/>
          <w:u w:color="243778"/>
          <w:lang w:val="en-US"/>
        </w:rPr>
        <w:t>-meta</w:t>
      </w:r>
    </w:p>
    <w:p w14:paraId="2A31A2B5" w14:textId="3A690AF6" w:rsidR="00BF2F42" w:rsidRDefault="00BF2F42" w:rsidP="00BF2F42">
      <w:pPr>
        <w:rPr>
          <w:rFonts w:ascii="Times New Roman" w:hAnsi="Times New Roman" w:cs="Times New Roman"/>
          <w:sz w:val="32"/>
          <w:szCs w:val="32"/>
          <w:u w:color="243778"/>
          <w:lang w:val="en-US"/>
        </w:rPr>
      </w:pPr>
      <w:proofErr w:type="gramStart"/>
      <w:r>
        <w:rPr>
          <w:rFonts w:ascii="Times New Roman" w:hAnsi="Times New Roman" w:cs="Times New Roman"/>
          <w:sz w:val="32"/>
          <w:szCs w:val="32"/>
          <w:u w:color="243778"/>
          <w:lang w:val="en-US"/>
        </w:rPr>
        <w:t xml:space="preserve">A prospective longitudinal inception cohort study of 33 patients undergoing surgery for </w:t>
      </w:r>
      <w:proofErr w:type="spellStart"/>
      <w:r>
        <w:rPr>
          <w:rFonts w:ascii="Times New Roman" w:hAnsi="Times New Roman" w:cs="Times New Roman"/>
          <w:sz w:val="32"/>
          <w:szCs w:val="32"/>
          <w:u w:color="243778"/>
          <w:lang w:val="en-US"/>
        </w:rPr>
        <w:t>cauda</w:t>
      </w:r>
      <w:proofErr w:type="spellEnd"/>
      <w:r>
        <w:rPr>
          <w:rFonts w:ascii="Times New Roman" w:hAnsi="Times New Roman" w:cs="Times New Roman"/>
          <w:sz w:val="32"/>
          <w:szCs w:val="32"/>
          <w:u w:color="243778"/>
          <w:lang w:val="en-US"/>
        </w:rPr>
        <w:t xml:space="preserve"> </w:t>
      </w:r>
      <w:proofErr w:type="spellStart"/>
      <w:r>
        <w:rPr>
          <w:rFonts w:ascii="Times New Roman" w:hAnsi="Times New Roman" w:cs="Times New Roman"/>
          <w:sz w:val="32"/>
          <w:szCs w:val="32"/>
          <w:u w:color="243778"/>
          <w:lang w:val="en-US"/>
        </w:rPr>
        <w:t>equina</w:t>
      </w:r>
      <w:proofErr w:type="spellEnd"/>
      <w:r>
        <w:rPr>
          <w:rFonts w:ascii="Times New Roman" w:hAnsi="Times New Roman" w:cs="Times New Roman"/>
          <w:sz w:val="32"/>
          <w:szCs w:val="32"/>
          <w:u w:color="243778"/>
          <w:lang w:val="en-US"/>
        </w:rPr>
        <w:t xml:space="preserve"> syndrome (CES) due to a herniated lumbar disc.</w:t>
      </w:r>
      <w:proofErr w:type="gramEnd"/>
      <w:r>
        <w:rPr>
          <w:rFonts w:ascii="Times New Roman" w:hAnsi="Times New Roman" w:cs="Times New Roman"/>
          <w:sz w:val="32"/>
          <w:szCs w:val="32"/>
          <w:u w:color="243778"/>
          <w:lang w:val="en-US"/>
        </w:rPr>
        <w:t xml:space="preserve"> To determine what factors influence spine and urinary outcome measures at 3 months and 1 year in CES specifically with regard to the timing of onset of symptoms and the timing of surgical decompression. CES consists of signs and symptoms caused by compression of lumbar and sacral nerve roots. Controversy exists regarding the relative importance of timing of surgery as a prognostic </w:t>
      </w:r>
      <w:proofErr w:type="gramStart"/>
      <w:r>
        <w:rPr>
          <w:rFonts w:ascii="Times New Roman" w:hAnsi="Times New Roman" w:cs="Times New Roman"/>
          <w:sz w:val="32"/>
          <w:szCs w:val="32"/>
          <w:u w:color="243778"/>
          <w:lang w:val="en-US"/>
        </w:rPr>
        <w:t>factor influencing</w:t>
      </w:r>
      <w:proofErr w:type="gramEnd"/>
      <w:r>
        <w:rPr>
          <w:rFonts w:ascii="Times New Roman" w:hAnsi="Times New Roman" w:cs="Times New Roman"/>
          <w:sz w:val="32"/>
          <w:szCs w:val="32"/>
          <w:u w:color="243778"/>
          <w:lang w:val="en-US"/>
        </w:rPr>
        <w:t xml:space="preserve"> outcome. Post-operative outcome was assessed at 3 months and 1 year using the </w:t>
      </w:r>
      <w:proofErr w:type="spellStart"/>
      <w:r>
        <w:rPr>
          <w:rFonts w:ascii="Times New Roman" w:hAnsi="Times New Roman" w:cs="Times New Roman"/>
          <w:sz w:val="32"/>
          <w:szCs w:val="32"/>
          <w:u w:color="243778"/>
          <w:lang w:val="en-US"/>
        </w:rPr>
        <w:t>Oswestry</w:t>
      </w:r>
      <w:proofErr w:type="spellEnd"/>
      <w:r>
        <w:rPr>
          <w:rFonts w:ascii="Times New Roman" w:hAnsi="Times New Roman" w:cs="Times New Roman"/>
          <w:sz w:val="32"/>
          <w:szCs w:val="32"/>
          <w:u w:color="243778"/>
          <w:lang w:val="en-US"/>
        </w:rPr>
        <w:t xml:space="preserve"> Disability Index (ODI), Visual Analogue Scale (VAS) scores for leg and back pain and an incontinence questionnaire. Statistical analysis was used to determine the association between pre-operative variables and these post-operative outcomes with a specific emphasis on the timing of surgery. Surgery was performed on 12 (36%) patients within 48 h of the onset of symptoms including seven patients (21%) who underwent surgery within 24 h. Follow up was achieved in 27 (82%) and 25 (76%) patients at 3 and 12 months, respectively. There was no statistically significant difference in outcome between three groups of patients with respect to length of time from symptom onset to surgery- &lt;24, 24–48 and &gt;48 h. A significantly better outcome was found in patients who were continent of urine at presentation compared with those who were incontinent. The duration of symptoms prior to surgery does not appear to influence the outcome. This finding has significant implications for the medico-legal </w:t>
      </w:r>
      <w:proofErr w:type="spellStart"/>
      <w:r>
        <w:rPr>
          <w:rFonts w:ascii="Times New Roman" w:hAnsi="Times New Roman" w:cs="Times New Roman"/>
          <w:sz w:val="32"/>
          <w:szCs w:val="32"/>
          <w:u w:color="243778"/>
          <w:lang w:val="en-US"/>
        </w:rPr>
        <w:t>sequelae</w:t>
      </w:r>
      <w:proofErr w:type="spellEnd"/>
      <w:r>
        <w:rPr>
          <w:rFonts w:ascii="Times New Roman" w:hAnsi="Times New Roman" w:cs="Times New Roman"/>
          <w:sz w:val="32"/>
          <w:szCs w:val="32"/>
          <w:u w:color="243778"/>
          <w:lang w:val="en-US"/>
        </w:rPr>
        <w:t xml:space="preserve"> of this condition. The data suggests that the severity of bladder dysfunction at the time of surgery is the dominant factor in recovery of bladder function.</w:t>
      </w:r>
    </w:p>
    <w:p w14:paraId="65D7DD68" w14:textId="77777777" w:rsidR="00BF2F42" w:rsidRDefault="00BF2F42" w:rsidP="00BF2F42">
      <w:pPr>
        <w:rPr>
          <w:rFonts w:ascii="Times New Roman" w:hAnsi="Times New Roman" w:cs="Times New Roman"/>
          <w:sz w:val="32"/>
          <w:szCs w:val="32"/>
          <w:u w:color="243778"/>
          <w:lang w:val="en-US"/>
        </w:rPr>
      </w:pPr>
    </w:p>
    <w:p w14:paraId="5A796DFD" w14:textId="77777777" w:rsidR="0055443D" w:rsidRPr="0055443D" w:rsidRDefault="0055443D" w:rsidP="0055443D">
      <w:pPr>
        <w:pStyle w:val="Heading2"/>
        <w:rPr>
          <w:u w:color="243778"/>
          <w:lang w:val="en-US"/>
        </w:rPr>
      </w:pPr>
      <w:bookmarkStart w:id="0" w:name="_GoBack"/>
      <w:r w:rsidRPr="0055443D">
        <w:rPr>
          <w:u w:color="243778"/>
          <w:lang w:val="en-US"/>
        </w:rPr>
        <w:t xml:space="preserve">Open Reduction and Plate Fixation Reduced Nonunion After </w:t>
      </w:r>
    </w:p>
    <w:p w14:paraId="7F7D57A7" w14:textId="77777777" w:rsidR="0055443D" w:rsidRPr="0055443D" w:rsidRDefault="0055443D" w:rsidP="0055443D">
      <w:pPr>
        <w:pStyle w:val="Heading2"/>
        <w:rPr>
          <w:u w:color="243778"/>
          <w:lang w:val="en-US"/>
        </w:rPr>
      </w:pPr>
      <w:r w:rsidRPr="0055443D">
        <w:rPr>
          <w:u w:color="243778"/>
          <w:lang w:val="en-US"/>
        </w:rPr>
        <w:t xml:space="preserve">Displaced </w:t>
      </w:r>
      <w:proofErr w:type="spellStart"/>
      <w:r w:rsidRPr="0055443D">
        <w:rPr>
          <w:u w:color="243778"/>
          <w:lang w:val="en-US"/>
        </w:rPr>
        <w:t>Midshaft</w:t>
      </w:r>
      <w:proofErr w:type="spellEnd"/>
      <w:r w:rsidRPr="0055443D">
        <w:rPr>
          <w:u w:color="243778"/>
          <w:lang w:val="en-US"/>
        </w:rPr>
        <w:t xml:space="preserve"> </w:t>
      </w:r>
      <w:proofErr w:type="spellStart"/>
      <w:r w:rsidRPr="0055443D">
        <w:rPr>
          <w:u w:color="243778"/>
          <w:lang w:val="en-US"/>
        </w:rPr>
        <w:t>Clavicular</w:t>
      </w:r>
      <w:proofErr w:type="spellEnd"/>
      <w:r w:rsidRPr="0055443D">
        <w:rPr>
          <w:u w:color="243778"/>
          <w:lang w:val="en-US"/>
        </w:rPr>
        <w:t xml:space="preserve"> Fracture </w:t>
      </w:r>
    </w:p>
    <w:p w14:paraId="1B4FD340" w14:textId="05EBBB3C" w:rsidR="0055443D" w:rsidRPr="00677090" w:rsidRDefault="0055443D" w:rsidP="00BF2F42">
      <w:pPr>
        <w:rPr>
          <w:rFonts w:ascii="Times New Roman" w:hAnsi="Times New Roman" w:cs="Times New Roman"/>
          <w:u w:color="243778"/>
          <w:lang w:val="en-US"/>
        </w:rPr>
      </w:pPr>
      <w:r w:rsidRPr="00677090">
        <w:rPr>
          <w:rFonts w:ascii="Times New Roman" w:hAnsi="Times New Roman" w:cs="Times New Roman"/>
          <w:u w:color="243778"/>
          <w:lang w:val="en-US"/>
        </w:rPr>
        <w:t>JBJS Am</w:t>
      </w:r>
      <w:r w:rsidRPr="00677090">
        <w:rPr>
          <w:rFonts w:ascii="Times New Roman" w:hAnsi="Times New Roman" w:cs="Times New Roman"/>
          <w:u w:color="243778"/>
          <w:lang w:val="en-US"/>
        </w:rPr>
        <w:tab/>
      </w:r>
      <w:r w:rsidRPr="00677090">
        <w:rPr>
          <w:rFonts w:ascii="Times New Roman" w:hAnsi="Times New Roman" w:cs="Times New Roman"/>
          <w:u w:color="243778"/>
          <w:lang w:val="en-US"/>
        </w:rPr>
        <w:tab/>
        <w:t>Robinson et al</w:t>
      </w:r>
      <w:r w:rsidRPr="00677090">
        <w:rPr>
          <w:rFonts w:ascii="Times New Roman" w:hAnsi="Times New Roman" w:cs="Times New Roman"/>
          <w:u w:color="243778"/>
          <w:lang w:val="en-US"/>
        </w:rPr>
        <w:tab/>
      </w:r>
      <w:r w:rsidRPr="00677090">
        <w:rPr>
          <w:rFonts w:ascii="Times New Roman" w:hAnsi="Times New Roman" w:cs="Times New Roman"/>
          <w:u w:color="243778"/>
          <w:lang w:val="en-US"/>
        </w:rPr>
        <w:tab/>
        <w:t>2014</w:t>
      </w:r>
    </w:p>
    <w:p w14:paraId="0A76AD87" w14:textId="77777777" w:rsidR="0055443D" w:rsidRPr="00677090" w:rsidRDefault="0055443D" w:rsidP="00BF2F42">
      <w:pPr>
        <w:rPr>
          <w:rFonts w:ascii="Times New Roman" w:hAnsi="Times New Roman" w:cs="Times New Roman"/>
          <w:u w:color="243778"/>
          <w:lang w:val="en-US"/>
        </w:rPr>
      </w:pPr>
    </w:p>
    <w:p w14:paraId="3F7AA033" w14:textId="1CC37AE8" w:rsidR="0055443D" w:rsidRPr="00677090" w:rsidRDefault="0055443D" w:rsidP="00BF2F42">
      <w:pPr>
        <w:rPr>
          <w:rFonts w:ascii="Times New Roman" w:hAnsi="Times New Roman" w:cs="Times New Roman"/>
          <w:u w:color="243778"/>
          <w:lang w:val="en-US"/>
        </w:rPr>
      </w:pPr>
      <w:r w:rsidRPr="00677090">
        <w:rPr>
          <w:rFonts w:ascii="Times New Roman" w:hAnsi="Times New Roman" w:cs="Times New Roman"/>
          <w:u w:color="243778"/>
          <w:lang w:val="en-US"/>
        </w:rPr>
        <w:t>RCT from Edinburgh – 200 patients</w:t>
      </w:r>
    </w:p>
    <w:p w14:paraId="283CFC39" w14:textId="4FB705B1" w:rsidR="0055443D" w:rsidRPr="00677090" w:rsidRDefault="0055443D" w:rsidP="0055443D">
      <w:pPr>
        <w:rPr>
          <w:rFonts w:ascii="Times New Roman" w:hAnsi="Times New Roman" w:cs="Times New Roman"/>
          <w:b/>
          <w:u w:color="243778"/>
          <w:lang w:val="en-US"/>
        </w:rPr>
      </w:pPr>
      <w:r w:rsidRPr="00677090">
        <w:rPr>
          <w:rFonts w:ascii="Times New Roman" w:hAnsi="Times New Roman" w:cs="Times New Roman"/>
          <w:b/>
          <w:u w:color="243778"/>
          <w:lang w:val="en-US"/>
        </w:rPr>
        <w:t xml:space="preserve">In patients with displaced </w:t>
      </w:r>
      <w:proofErr w:type="spellStart"/>
      <w:r w:rsidRPr="00677090">
        <w:rPr>
          <w:rFonts w:ascii="Times New Roman" w:hAnsi="Times New Roman" w:cs="Times New Roman"/>
          <w:b/>
          <w:u w:color="243778"/>
          <w:lang w:val="en-US"/>
        </w:rPr>
        <w:t>midshaft</w:t>
      </w:r>
      <w:proofErr w:type="spellEnd"/>
      <w:r w:rsidRPr="00677090">
        <w:rPr>
          <w:rFonts w:ascii="Times New Roman" w:hAnsi="Times New Roman" w:cs="Times New Roman"/>
          <w:b/>
          <w:u w:color="243778"/>
          <w:lang w:val="en-US"/>
        </w:rPr>
        <w:t xml:space="preserve"> </w:t>
      </w:r>
      <w:proofErr w:type="spellStart"/>
      <w:r w:rsidRPr="00677090">
        <w:rPr>
          <w:rFonts w:ascii="Times New Roman" w:hAnsi="Times New Roman" w:cs="Times New Roman"/>
          <w:b/>
          <w:u w:color="243778"/>
          <w:lang w:val="en-US"/>
        </w:rPr>
        <w:t>clavicular</w:t>
      </w:r>
      <w:proofErr w:type="spellEnd"/>
      <w:r w:rsidRPr="00677090">
        <w:rPr>
          <w:rFonts w:ascii="Times New Roman" w:hAnsi="Times New Roman" w:cs="Times New Roman"/>
          <w:b/>
          <w:u w:color="243778"/>
          <w:lang w:val="en-US"/>
        </w:rPr>
        <w:t xml:space="preserve"> fractures, open reduction and plate fix- </w:t>
      </w:r>
      <w:proofErr w:type="spellStart"/>
      <w:r w:rsidRPr="00677090">
        <w:rPr>
          <w:rFonts w:ascii="Times New Roman" w:hAnsi="Times New Roman" w:cs="Times New Roman"/>
          <w:b/>
          <w:u w:color="243778"/>
          <w:lang w:val="en-US"/>
        </w:rPr>
        <w:t>ation</w:t>
      </w:r>
      <w:proofErr w:type="spellEnd"/>
      <w:r w:rsidRPr="00677090">
        <w:rPr>
          <w:rFonts w:ascii="Times New Roman" w:hAnsi="Times New Roman" w:cs="Times New Roman"/>
          <w:b/>
          <w:u w:color="243778"/>
          <w:lang w:val="en-US"/>
        </w:rPr>
        <w:t xml:space="preserve"> reduced the rate of nonunion and resulted in better functional outcomes than </w:t>
      </w:r>
      <w:proofErr w:type="spellStart"/>
      <w:r w:rsidRPr="00677090">
        <w:rPr>
          <w:rFonts w:ascii="Times New Roman" w:hAnsi="Times New Roman" w:cs="Times New Roman"/>
          <w:b/>
          <w:u w:color="243778"/>
          <w:lang w:val="en-US"/>
        </w:rPr>
        <w:t>nonoperative</w:t>
      </w:r>
      <w:proofErr w:type="spellEnd"/>
      <w:r w:rsidRPr="00677090">
        <w:rPr>
          <w:rFonts w:ascii="Times New Roman" w:hAnsi="Times New Roman" w:cs="Times New Roman"/>
          <w:b/>
          <w:u w:color="243778"/>
          <w:lang w:val="en-US"/>
        </w:rPr>
        <w:t xml:space="preserve"> treat- </w:t>
      </w:r>
      <w:proofErr w:type="spellStart"/>
      <w:r w:rsidRPr="00677090">
        <w:rPr>
          <w:rFonts w:ascii="Times New Roman" w:hAnsi="Times New Roman" w:cs="Times New Roman"/>
          <w:b/>
          <w:u w:color="243778"/>
          <w:lang w:val="en-US"/>
        </w:rPr>
        <w:t>ment</w:t>
      </w:r>
      <w:proofErr w:type="spellEnd"/>
      <w:r w:rsidRPr="00677090">
        <w:rPr>
          <w:rFonts w:ascii="Times New Roman" w:hAnsi="Times New Roman" w:cs="Times New Roman"/>
          <w:b/>
          <w:u w:color="243778"/>
          <w:lang w:val="en-US"/>
        </w:rPr>
        <w:t xml:space="preserve"> did. </w:t>
      </w:r>
    </w:p>
    <w:bookmarkEnd w:id="0"/>
    <w:p w14:paraId="7F0C7A79" w14:textId="77777777" w:rsidR="0055443D" w:rsidRDefault="0055443D" w:rsidP="00BF2F42">
      <w:pPr>
        <w:rPr>
          <w:rFonts w:ascii="Times New Roman" w:hAnsi="Times New Roman" w:cs="Times New Roman"/>
          <w:sz w:val="32"/>
          <w:szCs w:val="32"/>
          <w:u w:color="243778"/>
          <w:lang w:val="en-US"/>
        </w:rPr>
      </w:pPr>
    </w:p>
    <w:p w14:paraId="2555BE04" w14:textId="77777777" w:rsidR="00BF2F42" w:rsidRDefault="00BF2F42" w:rsidP="00BF2F42"/>
    <w:sectPr w:rsidR="00BF2F42" w:rsidSect="002348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293799"/>
    <w:multiLevelType w:val="multilevel"/>
    <w:tmpl w:val="70E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0D6A37"/>
    <w:multiLevelType w:val="multilevel"/>
    <w:tmpl w:val="0C4E79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FE"/>
    <w:rsid w:val="00022885"/>
    <w:rsid w:val="001771D5"/>
    <w:rsid w:val="0021317E"/>
    <w:rsid w:val="00234878"/>
    <w:rsid w:val="002352D1"/>
    <w:rsid w:val="003D0B1C"/>
    <w:rsid w:val="004D0F2C"/>
    <w:rsid w:val="004F486E"/>
    <w:rsid w:val="0055443D"/>
    <w:rsid w:val="00672A33"/>
    <w:rsid w:val="00677090"/>
    <w:rsid w:val="00804460"/>
    <w:rsid w:val="008313C1"/>
    <w:rsid w:val="009775B5"/>
    <w:rsid w:val="009A3259"/>
    <w:rsid w:val="00BF2F42"/>
    <w:rsid w:val="00CF3208"/>
    <w:rsid w:val="00D32915"/>
    <w:rsid w:val="00D90D5B"/>
    <w:rsid w:val="00EA559B"/>
    <w:rsid w:val="00EB4AFE"/>
    <w:rsid w:val="00F41922"/>
    <w:rsid w:val="00F8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6F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B4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4A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AFE"/>
    <w:rPr>
      <w:color w:val="0000FF" w:themeColor="hyperlink"/>
      <w:u w:val="single"/>
    </w:rPr>
  </w:style>
  <w:style w:type="character" w:customStyle="1" w:styleId="Heading2Char">
    <w:name w:val="Heading 2 Char"/>
    <w:basedOn w:val="DefaultParagraphFont"/>
    <w:link w:val="Heading2"/>
    <w:uiPriority w:val="9"/>
    <w:rsid w:val="00EB4AFE"/>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EB4AFE"/>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022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885"/>
    <w:rPr>
      <w:rFonts w:ascii="Lucida Grande" w:hAnsi="Lucida Grande" w:cs="Lucida Grande"/>
      <w:sz w:val="18"/>
      <w:szCs w:val="18"/>
      <w:lang w:val="en-GB"/>
    </w:rPr>
  </w:style>
  <w:style w:type="paragraph" w:styleId="NormalWeb">
    <w:name w:val="Normal (Web)"/>
    <w:basedOn w:val="Normal"/>
    <w:uiPriority w:val="99"/>
    <w:semiHidden/>
    <w:unhideWhenUsed/>
    <w:rsid w:val="002352D1"/>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B4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4A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AFE"/>
    <w:rPr>
      <w:color w:val="0000FF" w:themeColor="hyperlink"/>
      <w:u w:val="single"/>
    </w:rPr>
  </w:style>
  <w:style w:type="character" w:customStyle="1" w:styleId="Heading2Char">
    <w:name w:val="Heading 2 Char"/>
    <w:basedOn w:val="DefaultParagraphFont"/>
    <w:link w:val="Heading2"/>
    <w:uiPriority w:val="9"/>
    <w:rsid w:val="00EB4AFE"/>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EB4AFE"/>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022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885"/>
    <w:rPr>
      <w:rFonts w:ascii="Lucida Grande" w:hAnsi="Lucida Grande" w:cs="Lucida Grande"/>
      <w:sz w:val="18"/>
      <w:szCs w:val="18"/>
      <w:lang w:val="en-GB"/>
    </w:rPr>
  </w:style>
  <w:style w:type="paragraph" w:styleId="NormalWeb">
    <w:name w:val="Normal (Web)"/>
    <w:basedOn w:val="Normal"/>
    <w:uiPriority w:val="99"/>
    <w:semiHidden/>
    <w:unhideWhenUsed/>
    <w:rsid w:val="002352D1"/>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14">
      <w:bodyDiv w:val="1"/>
      <w:marLeft w:val="0"/>
      <w:marRight w:val="0"/>
      <w:marTop w:val="0"/>
      <w:marBottom w:val="0"/>
      <w:divBdr>
        <w:top w:val="none" w:sz="0" w:space="0" w:color="auto"/>
        <w:left w:val="none" w:sz="0" w:space="0" w:color="auto"/>
        <w:bottom w:val="none" w:sz="0" w:space="0" w:color="auto"/>
        <w:right w:val="none" w:sz="0" w:space="0" w:color="auto"/>
      </w:divBdr>
      <w:divsChild>
        <w:div w:id="238365332">
          <w:marLeft w:val="0"/>
          <w:marRight w:val="0"/>
          <w:marTop w:val="0"/>
          <w:marBottom w:val="0"/>
          <w:divBdr>
            <w:top w:val="none" w:sz="0" w:space="0" w:color="auto"/>
            <w:left w:val="none" w:sz="0" w:space="0" w:color="auto"/>
            <w:bottom w:val="none" w:sz="0" w:space="0" w:color="auto"/>
            <w:right w:val="none" w:sz="0" w:space="0" w:color="auto"/>
          </w:divBdr>
          <w:divsChild>
            <w:div w:id="1594968720">
              <w:marLeft w:val="0"/>
              <w:marRight w:val="0"/>
              <w:marTop w:val="0"/>
              <w:marBottom w:val="0"/>
              <w:divBdr>
                <w:top w:val="none" w:sz="0" w:space="0" w:color="auto"/>
                <w:left w:val="none" w:sz="0" w:space="0" w:color="auto"/>
                <w:bottom w:val="none" w:sz="0" w:space="0" w:color="auto"/>
                <w:right w:val="none" w:sz="0" w:space="0" w:color="auto"/>
              </w:divBdr>
              <w:divsChild>
                <w:div w:id="15038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1158">
      <w:bodyDiv w:val="1"/>
      <w:marLeft w:val="0"/>
      <w:marRight w:val="0"/>
      <w:marTop w:val="0"/>
      <w:marBottom w:val="0"/>
      <w:divBdr>
        <w:top w:val="none" w:sz="0" w:space="0" w:color="auto"/>
        <w:left w:val="none" w:sz="0" w:space="0" w:color="auto"/>
        <w:bottom w:val="none" w:sz="0" w:space="0" w:color="auto"/>
        <w:right w:val="none" w:sz="0" w:space="0" w:color="auto"/>
      </w:divBdr>
      <w:divsChild>
        <w:div w:id="665667666">
          <w:marLeft w:val="0"/>
          <w:marRight w:val="0"/>
          <w:marTop w:val="0"/>
          <w:marBottom w:val="0"/>
          <w:divBdr>
            <w:top w:val="none" w:sz="0" w:space="0" w:color="auto"/>
            <w:left w:val="none" w:sz="0" w:space="0" w:color="auto"/>
            <w:bottom w:val="none" w:sz="0" w:space="0" w:color="auto"/>
            <w:right w:val="none" w:sz="0" w:space="0" w:color="auto"/>
          </w:divBdr>
          <w:divsChild>
            <w:div w:id="1849637399">
              <w:marLeft w:val="0"/>
              <w:marRight w:val="0"/>
              <w:marTop w:val="0"/>
              <w:marBottom w:val="0"/>
              <w:divBdr>
                <w:top w:val="none" w:sz="0" w:space="0" w:color="auto"/>
                <w:left w:val="none" w:sz="0" w:space="0" w:color="auto"/>
                <w:bottom w:val="none" w:sz="0" w:space="0" w:color="auto"/>
                <w:right w:val="none" w:sz="0" w:space="0" w:color="auto"/>
              </w:divBdr>
              <w:divsChild>
                <w:div w:id="7664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840">
      <w:bodyDiv w:val="1"/>
      <w:marLeft w:val="0"/>
      <w:marRight w:val="0"/>
      <w:marTop w:val="0"/>
      <w:marBottom w:val="0"/>
      <w:divBdr>
        <w:top w:val="none" w:sz="0" w:space="0" w:color="auto"/>
        <w:left w:val="none" w:sz="0" w:space="0" w:color="auto"/>
        <w:bottom w:val="none" w:sz="0" w:space="0" w:color="auto"/>
        <w:right w:val="none" w:sz="0" w:space="0" w:color="auto"/>
      </w:divBdr>
      <w:divsChild>
        <w:div w:id="757361882">
          <w:marLeft w:val="0"/>
          <w:marRight w:val="0"/>
          <w:marTop w:val="0"/>
          <w:marBottom w:val="0"/>
          <w:divBdr>
            <w:top w:val="none" w:sz="0" w:space="0" w:color="auto"/>
            <w:left w:val="none" w:sz="0" w:space="0" w:color="auto"/>
            <w:bottom w:val="none" w:sz="0" w:space="0" w:color="auto"/>
            <w:right w:val="none" w:sz="0" w:space="0" w:color="auto"/>
          </w:divBdr>
          <w:divsChild>
            <w:div w:id="211550416">
              <w:marLeft w:val="0"/>
              <w:marRight w:val="0"/>
              <w:marTop w:val="0"/>
              <w:marBottom w:val="0"/>
              <w:divBdr>
                <w:top w:val="none" w:sz="0" w:space="0" w:color="auto"/>
                <w:left w:val="none" w:sz="0" w:space="0" w:color="auto"/>
                <w:bottom w:val="none" w:sz="0" w:space="0" w:color="auto"/>
                <w:right w:val="none" w:sz="0" w:space="0" w:color="auto"/>
              </w:divBdr>
              <w:divsChild>
                <w:div w:id="1440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253">
      <w:bodyDiv w:val="1"/>
      <w:marLeft w:val="0"/>
      <w:marRight w:val="0"/>
      <w:marTop w:val="0"/>
      <w:marBottom w:val="0"/>
      <w:divBdr>
        <w:top w:val="none" w:sz="0" w:space="0" w:color="auto"/>
        <w:left w:val="none" w:sz="0" w:space="0" w:color="auto"/>
        <w:bottom w:val="none" w:sz="0" w:space="0" w:color="auto"/>
        <w:right w:val="none" w:sz="0" w:space="0" w:color="auto"/>
      </w:divBdr>
      <w:divsChild>
        <w:div w:id="1713185648">
          <w:marLeft w:val="0"/>
          <w:marRight w:val="0"/>
          <w:marTop w:val="0"/>
          <w:marBottom w:val="0"/>
          <w:divBdr>
            <w:top w:val="none" w:sz="0" w:space="0" w:color="auto"/>
            <w:left w:val="none" w:sz="0" w:space="0" w:color="auto"/>
            <w:bottom w:val="none" w:sz="0" w:space="0" w:color="auto"/>
            <w:right w:val="none" w:sz="0" w:space="0" w:color="auto"/>
          </w:divBdr>
          <w:divsChild>
            <w:div w:id="1470779874">
              <w:marLeft w:val="0"/>
              <w:marRight w:val="0"/>
              <w:marTop w:val="0"/>
              <w:marBottom w:val="0"/>
              <w:divBdr>
                <w:top w:val="none" w:sz="0" w:space="0" w:color="auto"/>
                <w:left w:val="none" w:sz="0" w:space="0" w:color="auto"/>
                <w:bottom w:val="none" w:sz="0" w:space="0" w:color="auto"/>
                <w:right w:val="none" w:sz="0" w:space="0" w:color="auto"/>
              </w:divBdr>
              <w:divsChild>
                <w:div w:id="18740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9423">
      <w:bodyDiv w:val="1"/>
      <w:marLeft w:val="0"/>
      <w:marRight w:val="0"/>
      <w:marTop w:val="0"/>
      <w:marBottom w:val="0"/>
      <w:divBdr>
        <w:top w:val="none" w:sz="0" w:space="0" w:color="auto"/>
        <w:left w:val="none" w:sz="0" w:space="0" w:color="auto"/>
        <w:bottom w:val="none" w:sz="0" w:space="0" w:color="auto"/>
        <w:right w:val="none" w:sz="0" w:space="0" w:color="auto"/>
      </w:divBdr>
      <w:divsChild>
        <w:div w:id="1919973028">
          <w:marLeft w:val="0"/>
          <w:marRight w:val="0"/>
          <w:marTop w:val="0"/>
          <w:marBottom w:val="0"/>
          <w:divBdr>
            <w:top w:val="none" w:sz="0" w:space="0" w:color="auto"/>
            <w:left w:val="none" w:sz="0" w:space="0" w:color="auto"/>
            <w:bottom w:val="none" w:sz="0" w:space="0" w:color="auto"/>
            <w:right w:val="none" w:sz="0" w:space="0" w:color="auto"/>
          </w:divBdr>
          <w:divsChild>
            <w:div w:id="2020310888">
              <w:marLeft w:val="0"/>
              <w:marRight w:val="0"/>
              <w:marTop w:val="0"/>
              <w:marBottom w:val="0"/>
              <w:divBdr>
                <w:top w:val="none" w:sz="0" w:space="0" w:color="auto"/>
                <w:left w:val="none" w:sz="0" w:space="0" w:color="auto"/>
                <w:bottom w:val="none" w:sz="0" w:space="0" w:color="auto"/>
                <w:right w:val="none" w:sz="0" w:space="0" w:color="auto"/>
              </w:divBdr>
              <w:divsChild>
                <w:div w:id="21375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98870">
      <w:bodyDiv w:val="1"/>
      <w:marLeft w:val="0"/>
      <w:marRight w:val="0"/>
      <w:marTop w:val="0"/>
      <w:marBottom w:val="0"/>
      <w:divBdr>
        <w:top w:val="none" w:sz="0" w:space="0" w:color="auto"/>
        <w:left w:val="none" w:sz="0" w:space="0" w:color="auto"/>
        <w:bottom w:val="none" w:sz="0" w:space="0" w:color="auto"/>
        <w:right w:val="none" w:sz="0" w:space="0" w:color="auto"/>
      </w:divBdr>
      <w:divsChild>
        <w:div w:id="1344746314">
          <w:marLeft w:val="0"/>
          <w:marRight w:val="0"/>
          <w:marTop w:val="0"/>
          <w:marBottom w:val="0"/>
          <w:divBdr>
            <w:top w:val="none" w:sz="0" w:space="0" w:color="auto"/>
            <w:left w:val="none" w:sz="0" w:space="0" w:color="auto"/>
            <w:bottom w:val="none" w:sz="0" w:space="0" w:color="auto"/>
            <w:right w:val="none" w:sz="0" w:space="0" w:color="auto"/>
          </w:divBdr>
          <w:divsChild>
            <w:div w:id="57750330">
              <w:marLeft w:val="0"/>
              <w:marRight w:val="0"/>
              <w:marTop w:val="0"/>
              <w:marBottom w:val="0"/>
              <w:divBdr>
                <w:top w:val="none" w:sz="0" w:space="0" w:color="auto"/>
                <w:left w:val="none" w:sz="0" w:space="0" w:color="auto"/>
                <w:bottom w:val="none" w:sz="0" w:space="0" w:color="auto"/>
                <w:right w:val="none" w:sz="0" w:space="0" w:color="auto"/>
              </w:divBdr>
              <w:divsChild>
                <w:div w:id="1900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7101">
      <w:bodyDiv w:val="1"/>
      <w:marLeft w:val="0"/>
      <w:marRight w:val="0"/>
      <w:marTop w:val="0"/>
      <w:marBottom w:val="0"/>
      <w:divBdr>
        <w:top w:val="none" w:sz="0" w:space="0" w:color="auto"/>
        <w:left w:val="none" w:sz="0" w:space="0" w:color="auto"/>
        <w:bottom w:val="none" w:sz="0" w:space="0" w:color="auto"/>
        <w:right w:val="none" w:sz="0" w:space="0" w:color="auto"/>
      </w:divBdr>
      <w:divsChild>
        <w:div w:id="1186358641">
          <w:marLeft w:val="0"/>
          <w:marRight w:val="0"/>
          <w:marTop w:val="0"/>
          <w:marBottom w:val="0"/>
          <w:divBdr>
            <w:top w:val="none" w:sz="0" w:space="0" w:color="auto"/>
            <w:left w:val="none" w:sz="0" w:space="0" w:color="auto"/>
            <w:bottom w:val="none" w:sz="0" w:space="0" w:color="auto"/>
            <w:right w:val="none" w:sz="0" w:space="0" w:color="auto"/>
          </w:divBdr>
        </w:div>
        <w:div w:id="1170370249">
          <w:marLeft w:val="0"/>
          <w:marRight w:val="0"/>
          <w:marTop w:val="0"/>
          <w:marBottom w:val="0"/>
          <w:divBdr>
            <w:top w:val="none" w:sz="0" w:space="0" w:color="auto"/>
            <w:left w:val="none" w:sz="0" w:space="0" w:color="auto"/>
            <w:bottom w:val="none" w:sz="0" w:space="0" w:color="auto"/>
            <w:right w:val="none" w:sz="0" w:space="0" w:color="auto"/>
          </w:divBdr>
        </w:div>
        <w:div w:id="1000499635">
          <w:marLeft w:val="0"/>
          <w:marRight w:val="0"/>
          <w:marTop w:val="0"/>
          <w:marBottom w:val="0"/>
          <w:divBdr>
            <w:top w:val="none" w:sz="0" w:space="0" w:color="auto"/>
            <w:left w:val="none" w:sz="0" w:space="0" w:color="auto"/>
            <w:bottom w:val="none" w:sz="0" w:space="0" w:color="auto"/>
            <w:right w:val="none" w:sz="0" w:space="0" w:color="auto"/>
          </w:divBdr>
        </w:div>
      </w:divsChild>
    </w:div>
    <w:div w:id="840511597">
      <w:bodyDiv w:val="1"/>
      <w:marLeft w:val="0"/>
      <w:marRight w:val="0"/>
      <w:marTop w:val="0"/>
      <w:marBottom w:val="0"/>
      <w:divBdr>
        <w:top w:val="none" w:sz="0" w:space="0" w:color="auto"/>
        <w:left w:val="none" w:sz="0" w:space="0" w:color="auto"/>
        <w:bottom w:val="none" w:sz="0" w:space="0" w:color="auto"/>
        <w:right w:val="none" w:sz="0" w:space="0" w:color="auto"/>
      </w:divBdr>
      <w:divsChild>
        <w:div w:id="1549805328">
          <w:marLeft w:val="0"/>
          <w:marRight w:val="0"/>
          <w:marTop w:val="0"/>
          <w:marBottom w:val="0"/>
          <w:divBdr>
            <w:top w:val="none" w:sz="0" w:space="0" w:color="auto"/>
            <w:left w:val="none" w:sz="0" w:space="0" w:color="auto"/>
            <w:bottom w:val="none" w:sz="0" w:space="0" w:color="auto"/>
            <w:right w:val="none" w:sz="0" w:space="0" w:color="auto"/>
          </w:divBdr>
          <w:divsChild>
            <w:div w:id="659580784">
              <w:marLeft w:val="0"/>
              <w:marRight w:val="0"/>
              <w:marTop w:val="0"/>
              <w:marBottom w:val="0"/>
              <w:divBdr>
                <w:top w:val="none" w:sz="0" w:space="0" w:color="auto"/>
                <w:left w:val="none" w:sz="0" w:space="0" w:color="auto"/>
                <w:bottom w:val="none" w:sz="0" w:space="0" w:color="auto"/>
                <w:right w:val="none" w:sz="0" w:space="0" w:color="auto"/>
              </w:divBdr>
              <w:divsChild>
                <w:div w:id="12896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7767">
      <w:bodyDiv w:val="1"/>
      <w:marLeft w:val="0"/>
      <w:marRight w:val="0"/>
      <w:marTop w:val="0"/>
      <w:marBottom w:val="0"/>
      <w:divBdr>
        <w:top w:val="none" w:sz="0" w:space="0" w:color="auto"/>
        <w:left w:val="none" w:sz="0" w:space="0" w:color="auto"/>
        <w:bottom w:val="none" w:sz="0" w:space="0" w:color="auto"/>
        <w:right w:val="none" w:sz="0" w:space="0" w:color="auto"/>
      </w:divBdr>
      <w:divsChild>
        <w:div w:id="1537156724">
          <w:marLeft w:val="0"/>
          <w:marRight w:val="0"/>
          <w:marTop w:val="0"/>
          <w:marBottom w:val="0"/>
          <w:divBdr>
            <w:top w:val="none" w:sz="0" w:space="0" w:color="auto"/>
            <w:left w:val="none" w:sz="0" w:space="0" w:color="auto"/>
            <w:bottom w:val="none" w:sz="0" w:space="0" w:color="auto"/>
            <w:right w:val="none" w:sz="0" w:space="0" w:color="auto"/>
          </w:divBdr>
          <w:divsChild>
            <w:div w:id="718549865">
              <w:marLeft w:val="0"/>
              <w:marRight w:val="0"/>
              <w:marTop w:val="0"/>
              <w:marBottom w:val="0"/>
              <w:divBdr>
                <w:top w:val="none" w:sz="0" w:space="0" w:color="auto"/>
                <w:left w:val="none" w:sz="0" w:space="0" w:color="auto"/>
                <w:bottom w:val="none" w:sz="0" w:space="0" w:color="auto"/>
                <w:right w:val="none" w:sz="0" w:space="0" w:color="auto"/>
              </w:divBdr>
              <w:divsChild>
                <w:div w:id="79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6696">
      <w:bodyDiv w:val="1"/>
      <w:marLeft w:val="0"/>
      <w:marRight w:val="0"/>
      <w:marTop w:val="0"/>
      <w:marBottom w:val="0"/>
      <w:divBdr>
        <w:top w:val="none" w:sz="0" w:space="0" w:color="auto"/>
        <w:left w:val="none" w:sz="0" w:space="0" w:color="auto"/>
        <w:bottom w:val="none" w:sz="0" w:space="0" w:color="auto"/>
        <w:right w:val="none" w:sz="0" w:space="0" w:color="auto"/>
      </w:divBdr>
      <w:divsChild>
        <w:div w:id="167063544">
          <w:marLeft w:val="0"/>
          <w:marRight w:val="0"/>
          <w:marTop w:val="0"/>
          <w:marBottom w:val="0"/>
          <w:divBdr>
            <w:top w:val="none" w:sz="0" w:space="0" w:color="auto"/>
            <w:left w:val="none" w:sz="0" w:space="0" w:color="auto"/>
            <w:bottom w:val="none" w:sz="0" w:space="0" w:color="auto"/>
            <w:right w:val="none" w:sz="0" w:space="0" w:color="auto"/>
          </w:divBdr>
          <w:divsChild>
            <w:div w:id="889462856">
              <w:marLeft w:val="0"/>
              <w:marRight w:val="0"/>
              <w:marTop w:val="0"/>
              <w:marBottom w:val="0"/>
              <w:divBdr>
                <w:top w:val="none" w:sz="0" w:space="0" w:color="auto"/>
                <w:left w:val="none" w:sz="0" w:space="0" w:color="auto"/>
                <w:bottom w:val="none" w:sz="0" w:space="0" w:color="auto"/>
                <w:right w:val="none" w:sz="0" w:space="0" w:color="auto"/>
              </w:divBdr>
              <w:divsChild>
                <w:div w:id="561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4916">
      <w:bodyDiv w:val="1"/>
      <w:marLeft w:val="0"/>
      <w:marRight w:val="0"/>
      <w:marTop w:val="0"/>
      <w:marBottom w:val="0"/>
      <w:divBdr>
        <w:top w:val="none" w:sz="0" w:space="0" w:color="auto"/>
        <w:left w:val="none" w:sz="0" w:space="0" w:color="auto"/>
        <w:bottom w:val="none" w:sz="0" w:space="0" w:color="auto"/>
        <w:right w:val="none" w:sz="0" w:space="0" w:color="auto"/>
      </w:divBdr>
      <w:divsChild>
        <w:div w:id="1785687143">
          <w:marLeft w:val="0"/>
          <w:marRight w:val="0"/>
          <w:marTop w:val="0"/>
          <w:marBottom w:val="0"/>
          <w:divBdr>
            <w:top w:val="none" w:sz="0" w:space="0" w:color="auto"/>
            <w:left w:val="none" w:sz="0" w:space="0" w:color="auto"/>
            <w:bottom w:val="none" w:sz="0" w:space="0" w:color="auto"/>
            <w:right w:val="none" w:sz="0" w:space="0" w:color="auto"/>
          </w:divBdr>
          <w:divsChild>
            <w:div w:id="1118446827">
              <w:marLeft w:val="0"/>
              <w:marRight w:val="0"/>
              <w:marTop w:val="0"/>
              <w:marBottom w:val="0"/>
              <w:divBdr>
                <w:top w:val="none" w:sz="0" w:space="0" w:color="auto"/>
                <w:left w:val="none" w:sz="0" w:space="0" w:color="auto"/>
                <w:bottom w:val="none" w:sz="0" w:space="0" w:color="auto"/>
                <w:right w:val="none" w:sz="0" w:space="0" w:color="auto"/>
              </w:divBdr>
              <w:divsChild>
                <w:div w:id="1865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71370">
      <w:bodyDiv w:val="1"/>
      <w:marLeft w:val="0"/>
      <w:marRight w:val="0"/>
      <w:marTop w:val="0"/>
      <w:marBottom w:val="0"/>
      <w:divBdr>
        <w:top w:val="none" w:sz="0" w:space="0" w:color="auto"/>
        <w:left w:val="none" w:sz="0" w:space="0" w:color="auto"/>
        <w:bottom w:val="none" w:sz="0" w:space="0" w:color="auto"/>
        <w:right w:val="none" w:sz="0" w:space="0" w:color="auto"/>
      </w:divBdr>
      <w:divsChild>
        <w:div w:id="694310500">
          <w:marLeft w:val="0"/>
          <w:marRight w:val="0"/>
          <w:marTop w:val="0"/>
          <w:marBottom w:val="0"/>
          <w:divBdr>
            <w:top w:val="none" w:sz="0" w:space="0" w:color="auto"/>
            <w:left w:val="none" w:sz="0" w:space="0" w:color="auto"/>
            <w:bottom w:val="none" w:sz="0" w:space="0" w:color="auto"/>
            <w:right w:val="none" w:sz="0" w:space="0" w:color="auto"/>
          </w:divBdr>
          <w:divsChild>
            <w:div w:id="1975332658">
              <w:marLeft w:val="0"/>
              <w:marRight w:val="0"/>
              <w:marTop w:val="0"/>
              <w:marBottom w:val="0"/>
              <w:divBdr>
                <w:top w:val="none" w:sz="0" w:space="0" w:color="auto"/>
                <w:left w:val="none" w:sz="0" w:space="0" w:color="auto"/>
                <w:bottom w:val="none" w:sz="0" w:space="0" w:color="auto"/>
                <w:right w:val="none" w:sz="0" w:space="0" w:color="auto"/>
              </w:divBdr>
              <w:divsChild>
                <w:div w:id="10947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5626">
      <w:bodyDiv w:val="1"/>
      <w:marLeft w:val="0"/>
      <w:marRight w:val="0"/>
      <w:marTop w:val="0"/>
      <w:marBottom w:val="0"/>
      <w:divBdr>
        <w:top w:val="none" w:sz="0" w:space="0" w:color="auto"/>
        <w:left w:val="none" w:sz="0" w:space="0" w:color="auto"/>
        <w:bottom w:val="none" w:sz="0" w:space="0" w:color="auto"/>
        <w:right w:val="none" w:sz="0" w:space="0" w:color="auto"/>
      </w:divBdr>
      <w:divsChild>
        <w:div w:id="1137801330">
          <w:marLeft w:val="0"/>
          <w:marRight w:val="0"/>
          <w:marTop w:val="0"/>
          <w:marBottom w:val="0"/>
          <w:divBdr>
            <w:top w:val="none" w:sz="0" w:space="0" w:color="auto"/>
            <w:left w:val="none" w:sz="0" w:space="0" w:color="auto"/>
            <w:bottom w:val="none" w:sz="0" w:space="0" w:color="auto"/>
            <w:right w:val="none" w:sz="0" w:space="0" w:color="auto"/>
          </w:divBdr>
          <w:divsChild>
            <w:div w:id="823282615">
              <w:marLeft w:val="0"/>
              <w:marRight w:val="0"/>
              <w:marTop w:val="0"/>
              <w:marBottom w:val="0"/>
              <w:divBdr>
                <w:top w:val="none" w:sz="0" w:space="0" w:color="auto"/>
                <w:left w:val="none" w:sz="0" w:space="0" w:color="auto"/>
                <w:bottom w:val="none" w:sz="0" w:space="0" w:color="auto"/>
                <w:right w:val="none" w:sz="0" w:space="0" w:color="auto"/>
              </w:divBdr>
              <w:divsChild>
                <w:div w:id="9136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00475">
      <w:bodyDiv w:val="1"/>
      <w:marLeft w:val="0"/>
      <w:marRight w:val="0"/>
      <w:marTop w:val="0"/>
      <w:marBottom w:val="0"/>
      <w:divBdr>
        <w:top w:val="none" w:sz="0" w:space="0" w:color="auto"/>
        <w:left w:val="none" w:sz="0" w:space="0" w:color="auto"/>
        <w:bottom w:val="none" w:sz="0" w:space="0" w:color="auto"/>
        <w:right w:val="none" w:sz="0" w:space="0" w:color="auto"/>
      </w:divBdr>
      <w:divsChild>
        <w:div w:id="161898918">
          <w:marLeft w:val="0"/>
          <w:marRight w:val="0"/>
          <w:marTop w:val="0"/>
          <w:marBottom w:val="0"/>
          <w:divBdr>
            <w:top w:val="none" w:sz="0" w:space="0" w:color="auto"/>
            <w:left w:val="none" w:sz="0" w:space="0" w:color="auto"/>
            <w:bottom w:val="none" w:sz="0" w:space="0" w:color="auto"/>
            <w:right w:val="none" w:sz="0" w:space="0" w:color="auto"/>
          </w:divBdr>
          <w:divsChild>
            <w:div w:id="796724899">
              <w:marLeft w:val="0"/>
              <w:marRight w:val="0"/>
              <w:marTop w:val="0"/>
              <w:marBottom w:val="0"/>
              <w:divBdr>
                <w:top w:val="none" w:sz="0" w:space="0" w:color="auto"/>
                <w:left w:val="none" w:sz="0" w:space="0" w:color="auto"/>
                <w:bottom w:val="none" w:sz="0" w:space="0" w:color="auto"/>
                <w:right w:val="none" w:sz="0" w:space="0" w:color="auto"/>
              </w:divBdr>
              <w:divsChild>
                <w:div w:id="7863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5">
      <w:bodyDiv w:val="1"/>
      <w:marLeft w:val="0"/>
      <w:marRight w:val="0"/>
      <w:marTop w:val="0"/>
      <w:marBottom w:val="0"/>
      <w:divBdr>
        <w:top w:val="none" w:sz="0" w:space="0" w:color="auto"/>
        <w:left w:val="none" w:sz="0" w:space="0" w:color="auto"/>
        <w:bottom w:val="none" w:sz="0" w:space="0" w:color="auto"/>
        <w:right w:val="none" w:sz="0" w:space="0" w:color="auto"/>
      </w:divBdr>
      <w:divsChild>
        <w:div w:id="249048590">
          <w:marLeft w:val="0"/>
          <w:marRight w:val="0"/>
          <w:marTop w:val="0"/>
          <w:marBottom w:val="0"/>
          <w:divBdr>
            <w:top w:val="none" w:sz="0" w:space="0" w:color="auto"/>
            <w:left w:val="none" w:sz="0" w:space="0" w:color="auto"/>
            <w:bottom w:val="none" w:sz="0" w:space="0" w:color="auto"/>
            <w:right w:val="none" w:sz="0" w:space="0" w:color="auto"/>
          </w:divBdr>
        </w:div>
        <w:div w:id="1599555830">
          <w:marLeft w:val="0"/>
          <w:marRight w:val="0"/>
          <w:marTop w:val="0"/>
          <w:marBottom w:val="0"/>
          <w:divBdr>
            <w:top w:val="none" w:sz="0" w:space="0" w:color="auto"/>
            <w:left w:val="none" w:sz="0" w:space="0" w:color="auto"/>
            <w:bottom w:val="none" w:sz="0" w:space="0" w:color="auto"/>
            <w:right w:val="none" w:sz="0" w:space="0" w:color="auto"/>
          </w:divBdr>
        </w:div>
        <w:div w:id="392971321">
          <w:marLeft w:val="0"/>
          <w:marRight w:val="0"/>
          <w:marTop w:val="0"/>
          <w:marBottom w:val="0"/>
          <w:divBdr>
            <w:top w:val="none" w:sz="0" w:space="0" w:color="auto"/>
            <w:left w:val="none" w:sz="0" w:space="0" w:color="auto"/>
            <w:bottom w:val="none" w:sz="0" w:space="0" w:color="auto"/>
            <w:right w:val="none" w:sz="0" w:space="0" w:color="auto"/>
          </w:divBdr>
        </w:div>
      </w:divsChild>
    </w:div>
    <w:div w:id="1495686608">
      <w:bodyDiv w:val="1"/>
      <w:marLeft w:val="0"/>
      <w:marRight w:val="0"/>
      <w:marTop w:val="0"/>
      <w:marBottom w:val="0"/>
      <w:divBdr>
        <w:top w:val="none" w:sz="0" w:space="0" w:color="auto"/>
        <w:left w:val="none" w:sz="0" w:space="0" w:color="auto"/>
        <w:bottom w:val="none" w:sz="0" w:space="0" w:color="auto"/>
        <w:right w:val="none" w:sz="0" w:space="0" w:color="auto"/>
      </w:divBdr>
      <w:divsChild>
        <w:div w:id="1664624198">
          <w:marLeft w:val="0"/>
          <w:marRight w:val="0"/>
          <w:marTop w:val="0"/>
          <w:marBottom w:val="0"/>
          <w:divBdr>
            <w:top w:val="none" w:sz="0" w:space="0" w:color="auto"/>
            <w:left w:val="none" w:sz="0" w:space="0" w:color="auto"/>
            <w:bottom w:val="none" w:sz="0" w:space="0" w:color="auto"/>
            <w:right w:val="none" w:sz="0" w:space="0" w:color="auto"/>
          </w:divBdr>
          <w:divsChild>
            <w:div w:id="663052644">
              <w:marLeft w:val="0"/>
              <w:marRight w:val="0"/>
              <w:marTop w:val="0"/>
              <w:marBottom w:val="0"/>
              <w:divBdr>
                <w:top w:val="none" w:sz="0" w:space="0" w:color="auto"/>
                <w:left w:val="none" w:sz="0" w:space="0" w:color="auto"/>
                <w:bottom w:val="none" w:sz="0" w:space="0" w:color="auto"/>
                <w:right w:val="none" w:sz="0" w:space="0" w:color="auto"/>
              </w:divBdr>
              <w:divsChild>
                <w:div w:id="6874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36">
      <w:bodyDiv w:val="1"/>
      <w:marLeft w:val="0"/>
      <w:marRight w:val="0"/>
      <w:marTop w:val="0"/>
      <w:marBottom w:val="0"/>
      <w:divBdr>
        <w:top w:val="none" w:sz="0" w:space="0" w:color="auto"/>
        <w:left w:val="none" w:sz="0" w:space="0" w:color="auto"/>
        <w:bottom w:val="none" w:sz="0" w:space="0" w:color="auto"/>
        <w:right w:val="none" w:sz="0" w:space="0" w:color="auto"/>
      </w:divBdr>
      <w:divsChild>
        <w:div w:id="1314722292">
          <w:marLeft w:val="0"/>
          <w:marRight w:val="0"/>
          <w:marTop w:val="0"/>
          <w:marBottom w:val="0"/>
          <w:divBdr>
            <w:top w:val="none" w:sz="0" w:space="0" w:color="auto"/>
            <w:left w:val="none" w:sz="0" w:space="0" w:color="auto"/>
            <w:bottom w:val="none" w:sz="0" w:space="0" w:color="auto"/>
            <w:right w:val="none" w:sz="0" w:space="0" w:color="auto"/>
          </w:divBdr>
          <w:divsChild>
            <w:div w:id="442455455">
              <w:marLeft w:val="0"/>
              <w:marRight w:val="0"/>
              <w:marTop w:val="0"/>
              <w:marBottom w:val="0"/>
              <w:divBdr>
                <w:top w:val="none" w:sz="0" w:space="0" w:color="auto"/>
                <w:left w:val="none" w:sz="0" w:space="0" w:color="auto"/>
                <w:bottom w:val="none" w:sz="0" w:space="0" w:color="auto"/>
                <w:right w:val="none" w:sz="0" w:space="0" w:color="auto"/>
              </w:divBdr>
              <w:divsChild>
                <w:div w:id="595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2009">
      <w:bodyDiv w:val="1"/>
      <w:marLeft w:val="0"/>
      <w:marRight w:val="0"/>
      <w:marTop w:val="0"/>
      <w:marBottom w:val="0"/>
      <w:divBdr>
        <w:top w:val="none" w:sz="0" w:space="0" w:color="auto"/>
        <w:left w:val="none" w:sz="0" w:space="0" w:color="auto"/>
        <w:bottom w:val="none" w:sz="0" w:space="0" w:color="auto"/>
        <w:right w:val="none" w:sz="0" w:space="0" w:color="auto"/>
      </w:divBdr>
      <w:divsChild>
        <w:div w:id="815608925">
          <w:marLeft w:val="0"/>
          <w:marRight w:val="0"/>
          <w:marTop w:val="0"/>
          <w:marBottom w:val="0"/>
          <w:divBdr>
            <w:top w:val="none" w:sz="0" w:space="0" w:color="auto"/>
            <w:left w:val="none" w:sz="0" w:space="0" w:color="auto"/>
            <w:bottom w:val="none" w:sz="0" w:space="0" w:color="auto"/>
            <w:right w:val="none" w:sz="0" w:space="0" w:color="auto"/>
          </w:divBdr>
          <w:divsChild>
            <w:div w:id="1923953362">
              <w:marLeft w:val="0"/>
              <w:marRight w:val="0"/>
              <w:marTop w:val="0"/>
              <w:marBottom w:val="0"/>
              <w:divBdr>
                <w:top w:val="none" w:sz="0" w:space="0" w:color="auto"/>
                <w:left w:val="none" w:sz="0" w:space="0" w:color="auto"/>
                <w:bottom w:val="none" w:sz="0" w:space="0" w:color="auto"/>
                <w:right w:val="none" w:sz="0" w:space="0" w:color="auto"/>
              </w:divBdr>
              <w:divsChild>
                <w:div w:id="7966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558">
      <w:bodyDiv w:val="1"/>
      <w:marLeft w:val="0"/>
      <w:marRight w:val="0"/>
      <w:marTop w:val="0"/>
      <w:marBottom w:val="0"/>
      <w:divBdr>
        <w:top w:val="none" w:sz="0" w:space="0" w:color="auto"/>
        <w:left w:val="none" w:sz="0" w:space="0" w:color="auto"/>
        <w:bottom w:val="none" w:sz="0" w:space="0" w:color="auto"/>
        <w:right w:val="none" w:sz="0" w:space="0" w:color="auto"/>
      </w:divBdr>
      <w:divsChild>
        <w:div w:id="796415348">
          <w:marLeft w:val="0"/>
          <w:marRight w:val="0"/>
          <w:marTop w:val="0"/>
          <w:marBottom w:val="0"/>
          <w:divBdr>
            <w:top w:val="none" w:sz="0" w:space="0" w:color="auto"/>
            <w:left w:val="none" w:sz="0" w:space="0" w:color="auto"/>
            <w:bottom w:val="none" w:sz="0" w:space="0" w:color="auto"/>
            <w:right w:val="none" w:sz="0" w:space="0" w:color="auto"/>
          </w:divBdr>
          <w:divsChild>
            <w:div w:id="1478297822">
              <w:marLeft w:val="0"/>
              <w:marRight w:val="0"/>
              <w:marTop w:val="0"/>
              <w:marBottom w:val="0"/>
              <w:divBdr>
                <w:top w:val="none" w:sz="0" w:space="0" w:color="auto"/>
                <w:left w:val="none" w:sz="0" w:space="0" w:color="auto"/>
                <w:bottom w:val="none" w:sz="0" w:space="0" w:color="auto"/>
                <w:right w:val="none" w:sz="0" w:space="0" w:color="auto"/>
              </w:divBdr>
              <w:divsChild>
                <w:div w:id="1131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3525">
      <w:bodyDiv w:val="1"/>
      <w:marLeft w:val="0"/>
      <w:marRight w:val="0"/>
      <w:marTop w:val="0"/>
      <w:marBottom w:val="0"/>
      <w:divBdr>
        <w:top w:val="none" w:sz="0" w:space="0" w:color="auto"/>
        <w:left w:val="none" w:sz="0" w:space="0" w:color="auto"/>
        <w:bottom w:val="none" w:sz="0" w:space="0" w:color="auto"/>
        <w:right w:val="none" w:sz="0" w:space="0" w:color="auto"/>
      </w:divBdr>
      <w:divsChild>
        <w:div w:id="1801923026">
          <w:marLeft w:val="0"/>
          <w:marRight w:val="0"/>
          <w:marTop w:val="0"/>
          <w:marBottom w:val="0"/>
          <w:divBdr>
            <w:top w:val="none" w:sz="0" w:space="0" w:color="auto"/>
            <w:left w:val="none" w:sz="0" w:space="0" w:color="auto"/>
            <w:bottom w:val="none" w:sz="0" w:space="0" w:color="auto"/>
            <w:right w:val="none" w:sz="0" w:space="0" w:color="auto"/>
          </w:divBdr>
          <w:divsChild>
            <w:div w:id="1617250909">
              <w:marLeft w:val="0"/>
              <w:marRight w:val="0"/>
              <w:marTop w:val="0"/>
              <w:marBottom w:val="0"/>
              <w:divBdr>
                <w:top w:val="none" w:sz="0" w:space="0" w:color="auto"/>
                <w:left w:val="none" w:sz="0" w:space="0" w:color="auto"/>
                <w:bottom w:val="none" w:sz="0" w:space="0" w:color="auto"/>
                <w:right w:val="none" w:sz="0" w:space="0" w:color="auto"/>
              </w:divBdr>
              <w:divsChild>
                <w:div w:id="15696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jjprocs.boneandjoint.org.uk/search?author1=G+Gie&amp;sortspec=date&amp;submit=Submit" TargetMode="External"/><Relationship Id="rId14" Type="http://schemas.openxmlformats.org/officeDocument/2006/relationships/hyperlink" Target="http://www.bjjprocs.boneandjoint.org.uk/search?author1=J+Timperley&amp;sortspec=date&amp;submit=Submit" TargetMode="External"/><Relationship Id="rId15" Type="http://schemas.openxmlformats.org/officeDocument/2006/relationships/hyperlink" Target="http://www.bjjprocs.boneandjoint.org.uk/search?author1=J+Howell&amp;sortspec=date&amp;submit=Submit" TargetMode="External"/><Relationship Id="rId16" Type="http://schemas.openxmlformats.org/officeDocument/2006/relationships/hyperlink" Target="http://www.bjjprocs.boneandjoint.org.uk/search?author1=M+Hubble&amp;sortspec=date&amp;submit=Submit" TargetMode="External"/><Relationship Id="rId17" Type="http://schemas.openxmlformats.org/officeDocument/2006/relationships/hyperlink" Target="http://www.bjjprocs.boneandjoint.org.uk/search?author1=R+Ling&amp;sortspec=date&amp;submit=Submit" TargetMode="External"/><Relationship Id="rId18" Type="http://schemas.openxmlformats.org/officeDocument/2006/relationships/hyperlink" Target="http://www.ncbi.nlm.nih.gov/pubmed?term=Carrington%20NC%5BAuthor%5D&amp;cauthor=true&amp;cauthor_uid=19483224" TargetMode="External"/><Relationship Id="rId19" Type="http://schemas.openxmlformats.org/officeDocument/2006/relationships/hyperlink" Target="http://www.ncbi.nlm.nih.gov/pubmed?term=Sierra%20RJ%5BAuthor%5D&amp;cauthor=true&amp;cauthor_uid=19483224" TargetMode="External"/><Relationship Id="rId63" Type="http://schemas.openxmlformats.org/officeDocument/2006/relationships/hyperlink" Target="http://www.ncbi.nlm.nih.gov/pubmed?term=Kim%20HT%5BAuthor%5D&amp;cauthor=true&amp;cauthor_uid=15466720" TargetMode="External"/><Relationship Id="rId64" Type="http://schemas.openxmlformats.org/officeDocument/2006/relationships/hyperlink" Target="http://www.ncbi.nlm.nih.gov/pubmed?term=Browne%20R%5BAuthor%5D&amp;cauthor=true&amp;cauthor_uid=15466720" TargetMode="External"/><Relationship Id="rId65" Type="http://schemas.openxmlformats.org/officeDocument/2006/relationships/hyperlink" Target="http://dx.doi.org/10.1007%2Fs00586-007-0491-y" TargetMode="External"/><Relationship Id="rId66" Type="http://schemas.openxmlformats.org/officeDocument/2006/relationships/hyperlink" Target="http://www.ncbi.nlm.nih.gov/pubmed/?term=Qureshi%20A%5Bauth%5D" TargetMode="External"/><Relationship Id="rId67" Type="http://schemas.openxmlformats.org/officeDocument/2006/relationships/hyperlink" Target="http://www.ncbi.nlm.nih.gov/pubmed/?term=Sell%20P%5Bauth%5D" TargetMode="External"/><Relationship Id="rId68" Type="http://schemas.openxmlformats.org/officeDocument/2006/relationships/image" Target="media/image2.gif"/><Relationship Id="rId69" Type="http://schemas.openxmlformats.org/officeDocument/2006/relationships/hyperlink" Target="http://www.ncbi.nlm.nih.gov/pmc/articles/PMC2140120/citedby/" TargetMode="External"/><Relationship Id="rId50" Type="http://schemas.openxmlformats.org/officeDocument/2006/relationships/hyperlink" Target="http://www.ncbi.nlm.nih.gov/pubmed?term=Gautum%20VK%5BAuthor%5D&amp;cauthor=true&amp;cauthor_uid=15446534" TargetMode="External"/><Relationship Id="rId51" Type="http://schemas.openxmlformats.org/officeDocument/2006/relationships/hyperlink" Target="http://www.ncbi.nlm.nih.gov/pubmed?term=Dhaon%20BK%5BAuthor%5D&amp;cauthor=true&amp;cauthor_uid=15446534" TargetMode="External"/><Relationship Id="rId52" Type="http://schemas.openxmlformats.org/officeDocument/2006/relationships/hyperlink" Target="http://jbjs.org/content/94/21/1921" TargetMode="External"/><Relationship Id="rId53" Type="http://schemas.openxmlformats.org/officeDocument/2006/relationships/hyperlink" Target="http://jbjs.org/content/94/21/1921.figures-only" TargetMode="External"/><Relationship Id="rId54" Type="http://schemas.openxmlformats.org/officeDocument/2006/relationships/hyperlink" Target="http://jbjs.org/content/94/21/1921.article-info" TargetMode="External"/><Relationship Id="rId55" Type="http://schemas.openxmlformats.org/officeDocument/2006/relationships/hyperlink" Target="http://jbjs.org/content/94/21/1921.full-text.pdf+html" TargetMode="External"/><Relationship Id="rId56" Type="http://schemas.openxmlformats.org/officeDocument/2006/relationships/hyperlink" Target="http://jbjs.org/content/94/21/1921.eLetters" TargetMode="External"/><Relationship Id="rId57" Type="http://schemas.openxmlformats.org/officeDocument/2006/relationships/hyperlink" Target="http://www.ncbi.nlm.nih.gov/pubmed?term=Lowndes%20S%5BAuthor%5D&amp;cauthor=true&amp;cauthor_uid=19376800" TargetMode="External"/><Relationship Id="rId58" Type="http://schemas.openxmlformats.org/officeDocument/2006/relationships/hyperlink" Target="http://www.ncbi.nlm.nih.gov/pubmed?term=Khanna%20A%5BAuthor%5D&amp;cauthor=true&amp;cauthor_uid=19376800" TargetMode="External"/><Relationship Id="rId59" Type="http://schemas.openxmlformats.org/officeDocument/2006/relationships/hyperlink" Target="http://www.ncbi.nlm.nih.gov/pubmed?term=Emery%20D%5BAuthor%5D&amp;cauthor=true&amp;cauthor_uid=19376800" TargetMode="External"/><Relationship Id="rId40" Type="http://schemas.openxmlformats.org/officeDocument/2006/relationships/hyperlink" Target="http://www.ncbi.nlm.nih.gov/pubmed?term=Leighton%20R%5BAuthor%5D&amp;cauthor=true&amp;cauthor_uid=12377902" TargetMode="External"/><Relationship Id="rId41" Type="http://schemas.openxmlformats.org/officeDocument/2006/relationships/hyperlink" Target="http://www.ncbi.nlm.nih.gov/pubmed?term=Petrie%20D%5BAuthor%5D&amp;cauthor=true&amp;cauthor_uid=12377902" TargetMode="External"/><Relationship Id="rId42" Type="http://schemas.openxmlformats.org/officeDocument/2006/relationships/hyperlink" Target="http://www.ncbi.nlm.nih.gov/pubmed?term=Galpin%20R%5BAuthor%5D&amp;cauthor=true&amp;cauthor_uid=12377902" TargetMode="External"/><Relationship Id="rId43" Type="http://schemas.openxmlformats.org/officeDocument/2006/relationships/hyperlink" Target="http://www.ncbi.nlm.nih.gov/pubmed?term=Baumgaertel%20F%5BAuthor%5D&amp;cauthor=true&amp;cauthor_uid=10341891" TargetMode="External"/><Relationship Id="rId44" Type="http://schemas.openxmlformats.org/officeDocument/2006/relationships/hyperlink" Target="http://www.ncbi.nlm.nih.gov/pubmed?term=Buhl%20M%5BAuthor%5D&amp;cauthor=true&amp;cauthor_uid=10341891" TargetMode="External"/><Relationship Id="rId45" Type="http://schemas.openxmlformats.org/officeDocument/2006/relationships/hyperlink" Target="http://www.ncbi.nlm.nih.gov/pubmed?term=Rahn%20BA%5BAuthor%5D&amp;cauthor=true&amp;cauthor_uid=10341891" TargetMode="External"/><Relationship Id="rId46" Type="http://schemas.openxmlformats.org/officeDocument/2006/relationships/hyperlink" Target="http://www.ncbi.nlm.nih.gov/pubmed?term=Upadhyay%20A%5BAuthor%5D&amp;cauthor=true&amp;cauthor_uid=15446534" TargetMode="External"/><Relationship Id="rId47" Type="http://schemas.openxmlformats.org/officeDocument/2006/relationships/hyperlink" Target="http://www.ncbi.nlm.nih.gov/pubmed?term=Jain%20P%5BAuthor%5D&amp;cauthor=true&amp;cauthor_uid=15446534" TargetMode="External"/><Relationship Id="rId48" Type="http://schemas.openxmlformats.org/officeDocument/2006/relationships/hyperlink" Target="http://www.ncbi.nlm.nih.gov/pubmed?term=Mishra%20P%5BAuthor%5D&amp;cauthor=true&amp;cauthor_uid=15446534" TargetMode="External"/><Relationship Id="rId49" Type="http://schemas.openxmlformats.org/officeDocument/2006/relationships/hyperlink" Target="http://www.ncbi.nlm.nih.gov/pubmed?term=Maini%20L%5BAuthor%5D&amp;cauthor=true&amp;cauthor_uid=1544653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Cuff%20D%5BAuthor%5D&amp;cauthor=true&amp;cauthor_uid=18519317" TargetMode="External"/><Relationship Id="rId7" Type="http://schemas.openxmlformats.org/officeDocument/2006/relationships/hyperlink" Target="http://www.ncbi.nlm.nih.gov/pubmed?term=Pupello%20D%5BAuthor%5D&amp;cauthor=true&amp;cauthor_uid=18519317" TargetMode="External"/><Relationship Id="rId8" Type="http://schemas.openxmlformats.org/officeDocument/2006/relationships/hyperlink" Target="http://www.ncbi.nlm.nih.gov/pubmed?term=Virani%20N%5BAuthor%5D&amp;cauthor=true&amp;cauthor_uid=18519317" TargetMode="External"/><Relationship Id="rId9" Type="http://schemas.openxmlformats.org/officeDocument/2006/relationships/hyperlink" Target="http://www.ncbi.nlm.nih.gov/pubmed?term=Levy%20J%5BAuthor%5D&amp;cauthor=true&amp;cauthor_uid=18519317" TargetMode="External"/><Relationship Id="rId30" Type="http://schemas.openxmlformats.org/officeDocument/2006/relationships/hyperlink" Target="http://orthodox.boneandjoint.org.uk/viewprofileinfo.aspx?authorid=1004105" TargetMode="External"/><Relationship Id="rId31" Type="http://schemas.openxmlformats.org/officeDocument/2006/relationships/hyperlink" Target="http://www.bjj.boneandjoint.org.uk/search?author1=J.+P.+Roe&amp;sortspec=date&amp;submit=Submit" TargetMode="External"/><Relationship Id="rId32" Type="http://schemas.openxmlformats.org/officeDocument/2006/relationships/hyperlink" Target="mailto:jroe@nsosmc.com.au" TargetMode="External"/><Relationship Id="rId33" Type="http://schemas.openxmlformats.org/officeDocument/2006/relationships/hyperlink" Target="http://www.ncbi.nlm.nih.gov/pubmed?term=Coventry%20MB%5BAuthor%5D&amp;cauthor=true&amp;cauthor_uid=8423180" TargetMode="External"/><Relationship Id="rId34" Type="http://schemas.openxmlformats.org/officeDocument/2006/relationships/hyperlink" Target="http://www.ncbi.nlm.nih.gov/pubmed?term=Ilstrup%20DM%5BAuthor%5D&amp;cauthor=true&amp;cauthor_uid=8423180" TargetMode="External"/><Relationship Id="rId35" Type="http://schemas.openxmlformats.org/officeDocument/2006/relationships/hyperlink" Target="http://www.ncbi.nlm.nih.gov/pubmed?term=Wallrichs%20SL%5BAuthor%5D&amp;cauthor=true&amp;cauthor_uid=8423180" TargetMode="External"/><Relationship Id="rId36" Type="http://schemas.openxmlformats.org/officeDocument/2006/relationships/hyperlink" Target="http://www.ncbi.nlm.nih.gov/pubmed?term=Buckley%20R%5BAuthor%5D&amp;cauthor=true&amp;cauthor_uid=12377902" TargetMode="External"/><Relationship Id="rId37" Type="http://schemas.openxmlformats.org/officeDocument/2006/relationships/hyperlink" Target="http://www.ncbi.nlm.nih.gov/pubmed?term=Tough%20S%5BAuthor%5D&amp;cauthor=true&amp;cauthor_uid=12377902" TargetMode="External"/><Relationship Id="rId38" Type="http://schemas.openxmlformats.org/officeDocument/2006/relationships/hyperlink" Target="http://www.ncbi.nlm.nih.gov/pubmed?term=McCormack%20R%5BAuthor%5D&amp;cauthor=true&amp;cauthor_uid=12377902" TargetMode="External"/><Relationship Id="rId39" Type="http://schemas.openxmlformats.org/officeDocument/2006/relationships/hyperlink" Target="http://www.ncbi.nlm.nih.gov/pubmed?term=Pate%20G%5BAuthor%5D&amp;cauthor=true&amp;cauthor_uid=12377902"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ncbi.nlm.nih.gov/pubmed?term=Gie%20GA%5BAuthor%5D&amp;cauthor=true&amp;cauthor_uid=19483224" TargetMode="External"/><Relationship Id="rId21" Type="http://schemas.openxmlformats.org/officeDocument/2006/relationships/hyperlink" Target="http://www.ncbi.nlm.nih.gov/pubmed?term=Hubble%20MJ%5BAuthor%5D&amp;cauthor=true&amp;cauthor_uid=19483224" TargetMode="External"/><Relationship Id="rId22" Type="http://schemas.openxmlformats.org/officeDocument/2006/relationships/hyperlink" Target="http://www.ncbi.nlm.nih.gov/pubmed?term=Timperley%20AJ%5BAuthor%5D&amp;cauthor=true&amp;cauthor_uid=19483224" TargetMode="External"/><Relationship Id="rId23" Type="http://schemas.openxmlformats.org/officeDocument/2006/relationships/hyperlink" Target="http://www.ncbi.nlm.nih.gov/pubmed?term=Howell%20JR%5BAuthor%5D&amp;cauthor=true&amp;cauthor_uid=19483224" TargetMode="External"/><Relationship Id="rId24" Type="http://schemas.openxmlformats.org/officeDocument/2006/relationships/hyperlink" Target="http://www.bjj.boneandjoint.org.uk/search?author1=K.+Sri-Ram&amp;sortspec=date&amp;submit=Submit" TargetMode="External"/><Relationship Id="rId25" Type="http://schemas.openxmlformats.org/officeDocument/2006/relationships/hyperlink" Target="http://orthodox.boneandjoint.org.uk/viewprofileinfo.aspx?authorid=1002722" TargetMode="External"/><Relationship Id="rId26" Type="http://schemas.openxmlformats.org/officeDocument/2006/relationships/image" Target="media/image1.png"/><Relationship Id="rId27" Type="http://schemas.openxmlformats.org/officeDocument/2006/relationships/hyperlink" Target="http://www.bjj.boneandjoint.org.uk/search?author1=L.+J.+Salmon&amp;sortspec=date&amp;submit=Submit" TargetMode="External"/><Relationship Id="rId28" Type="http://schemas.openxmlformats.org/officeDocument/2006/relationships/hyperlink" Target="http://orthodox.boneandjoint.org.uk/viewprofileinfo.aspx?authorid=1003100" TargetMode="External"/><Relationship Id="rId29" Type="http://schemas.openxmlformats.org/officeDocument/2006/relationships/hyperlink" Target="http://www.bjj.boneandjoint.org.uk/search?author1=L.+A.+Pinczewski&amp;sortspec=date&amp;submit=Submit" TargetMode="External"/><Relationship Id="rId60" Type="http://schemas.openxmlformats.org/officeDocument/2006/relationships/hyperlink" Target="http://www.ncbi.nlm.nih.gov/pubmed?term=Sim%20J%5BAuthor%5D&amp;cauthor=true&amp;cauthor_uid=19376800" TargetMode="External"/><Relationship Id="rId61" Type="http://schemas.openxmlformats.org/officeDocument/2006/relationships/hyperlink" Target="http://www.ncbi.nlm.nih.gov/pubmed?term=Maffulli%20N%5BAuthor%5D&amp;cauthor=true&amp;cauthor_uid=19376800" TargetMode="External"/><Relationship Id="rId62" Type="http://schemas.openxmlformats.org/officeDocument/2006/relationships/hyperlink" Target="http://www.ncbi.nlm.nih.gov/pubmed?term=Herring%20JA%5BAuthor%5D&amp;cauthor=true&amp;cauthor_uid=15466720" TargetMode="External"/><Relationship Id="rId10" Type="http://schemas.openxmlformats.org/officeDocument/2006/relationships/hyperlink" Target="http://www.ncbi.nlm.nih.gov/pubmed?term=Frankle%20M%5BAuthor%5D&amp;cauthor=true&amp;cauthor_uid=18519317" TargetMode="External"/><Relationship Id="rId11" Type="http://schemas.openxmlformats.org/officeDocument/2006/relationships/hyperlink" Target="http://www.bjjprocs.boneandjoint.org.uk/search?author1=S+Lewthwaite&amp;sortspec=date&amp;submit=Submit" TargetMode="External"/><Relationship Id="rId12" Type="http://schemas.openxmlformats.org/officeDocument/2006/relationships/hyperlink" Target="http://www.bjjprocs.boneandjoint.org.uk/search?author1=B+Squires&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17</Pages>
  <Words>6139</Words>
  <Characters>34996</Characters>
  <Application>Microsoft Macintosh Word</Application>
  <DocSecurity>0</DocSecurity>
  <Lines>291</Lines>
  <Paragraphs>82</Paragraphs>
  <ScaleCrop>false</ScaleCrop>
  <Company/>
  <LinksUpToDate>false</LinksUpToDate>
  <CharactersWithSpaces>41053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Umar</dc:creator>
  <cp:keywords/>
  <dc:description/>
  <cp:lastModifiedBy>Muhammad Umar</cp:lastModifiedBy>
  <cp:revision>6</cp:revision>
  <dcterms:created xsi:type="dcterms:W3CDTF">2014-08-29T15:15:00Z</dcterms:created>
  <dcterms:modified xsi:type="dcterms:W3CDTF">2014-10-30T10:42:00Z</dcterms:modified>
</cp:coreProperties>
</file>